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CA5" w:rsidRPr="000531CF" w:rsidRDefault="00C36A65">
      <w:pPr>
        <w:rPr>
          <w:b/>
          <w:sz w:val="22"/>
          <w:lang w:val="en-CA"/>
        </w:rPr>
      </w:pPr>
      <w:r w:rsidRPr="000531CF">
        <w:rPr>
          <w:b/>
          <w:sz w:val="22"/>
          <w:lang w:val="en-CA"/>
        </w:rPr>
        <w:t>Chromatography Simulations</w:t>
      </w:r>
    </w:p>
    <w:p w:rsidR="00C36A65" w:rsidRPr="000531CF" w:rsidRDefault="00C36A65">
      <w:pPr>
        <w:rPr>
          <w:sz w:val="22"/>
          <w:lang w:val="en-CA"/>
        </w:rPr>
      </w:pPr>
      <w:r w:rsidRPr="000531CF">
        <w:rPr>
          <w:sz w:val="22"/>
          <w:lang w:val="en-CA"/>
        </w:rPr>
        <w:t>Charles Lucy, Department of Chemistry, Gunning/Lemieux Chemistry Centre, University of Alberta, Edmonton, Alberta, T6G 2G2, charles.lucy@ualberta.ca</w:t>
      </w:r>
    </w:p>
    <w:p w:rsidR="0030706B" w:rsidRDefault="0030706B" w:rsidP="00EC18E8">
      <w:pPr>
        <w:shd w:val="clear" w:color="auto" w:fill="FFFFFF"/>
        <w:spacing w:after="0" w:line="240" w:lineRule="auto"/>
        <w:ind w:firstLine="720"/>
        <w:rPr>
          <w:rFonts w:eastAsia="Times New Roman"/>
          <w:snapToGrid/>
          <w:color w:val="222222"/>
          <w:sz w:val="22"/>
          <w:szCs w:val="24"/>
        </w:rPr>
      </w:pPr>
      <w:r>
        <w:rPr>
          <w:rFonts w:eastAsia="Times New Roman"/>
          <w:snapToGrid/>
          <w:color w:val="222222"/>
          <w:sz w:val="22"/>
          <w:szCs w:val="24"/>
        </w:rPr>
        <w:t>Given the extraordinary challenges presented by COVID-19, the following pages provide a preview of the chromatography simulator problems that are in the just-released 10</w:t>
      </w:r>
      <w:r w:rsidRPr="0030706B">
        <w:rPr>
          <w:rFonts w:eastAsia="Times New Roman"/>
          <w:snapToGrid/>
          <w:color w:val="222222"/>
          <w:sz w:val="22"/>
          <w:szCs w:val="24"/>
          <w:vertAlign w:val="superscript"/>
        </w:rPr>
        <w:t>th</w:t>
      </w:r>
      <w:r>
        <w:rPr>
          <w:rFonts w:eastAsia="Times New Roman"/>
          <w:snapToGrid/>
          <w:color w:val="222222"/>
          <w:sz w:val="22"/>
          <w:szCs w:val="24"/>
        </w:rPr>
        <w:t xml:space="preserve"> edition of Daniel Harris and Charles Lucy’s </w:t>
      </w:r>
      <w:hyperlink r:id="rId6" w:history="1">
        <w:r w:rsidRPr="0030706B">
          <w:rPr>
            <w:rStyle w:val="Hyperlink"/>
            <w:rFonts w:eastAsia="Times New Roman"/>
            <w:i/>
            <w:snapToGrid/>
            <w:sz w:val="22"/>
            <w:szCs w:val="24"/>
          </w:rPr>
          <w:t>Quantitative Chemical Analysis</w:t>
        </w:r>
      </w:hyperlink>
      <w:r>
        <w:rPr>
          <w:rFonts w:eastAsia="Times New Roman"/>
          <w:snapToGrid/>
          <w:color w:val="222222"/>
          <w:sz w:val="22"/>
          <w:szCs w:val="24"/>
        </w:rPr>
        <w:t xml:space="preserve"> from Macmillan. G</w:t>
      </w:r>
      <w:r w:rsidRPr="00C36A65">
        <w:rPr>
          <w:rFonts w:eastAsia="Times New Roman"/>
          <w:snapToGrid/>
          <w:color w:val="222222"/>
          <w:sz w:val="22"/>
          <w:szCs w:val="24"/>
        </w:rPr>
        <w:t>o to </w:t>
      </w:r>
      <w:hyperlink r:id="rId7" w:tgtFrame="_blank" w:history="1">
        <w:r w:rsidRPr="000531CF">
          <w:rPr>
            <w:rFonts w:eastAsia="Times New Roman"/>
            <w:snapToGrid/>
            <w:color w:val="1155CC"/>
            <w:sz w:val="22"/>
            <w:szCs w:val="24"/>
            <w:u w:val="single"/>
          </w:rPr>
          <w:t>https://www.macmillanlearning.com/college/us/product/Quantitative-Chemical-Analysis/p/1319164307?selected_tab=About</w:t>
        </w:r>
      </w:hyperlink>
      <w:r w:rsidRPr="00C36A65">
        <w:rPr>
          <w:rFonts w:eastAsia="Times New Roman"/>
          <w:snapToGrid/>
          <w:color w:val="222222"/>
          <w:sz w:val="22"/>
          <w:szCs w:val="24"/>
        </w:rPr>
        <w:t xml:space="preserve"> and click on "Find your Rep" </w:t>
      </w:r>
      <w:r>
        <w:rPr>
          <w:rFonts w:eastAsia="Times New Roman"/>
          <w:snapToGrid/>
          <w:color w:val="222222"/>
          <w:sz w:val="22"/>
          <w:szCs w:val="24"/>
        </w:rPr>
        <w:t>(</w:t>
      </w:r>
      <w:r w:rsidRPr="00C36A65">
        <w:rPr>
          <w:rFonts w:eastAsia="Times New Roman"/>
          <w:snapToGrid/>
          <w:color w:val="222222"/>
          <w:sz w:val="22"/>
          <w:szCs w:val="24"/>
        </w:rPr>
        <w:t>just below the cover image</w:t>
      </w:r>
      <w:r>
        <w:rPr>
          <w:rFonts w:eastAsia="Times New Roman"/>
          <w:snapToGrid/>
          <w:color w:val="222222"/>
          <w:sz w:val="22"/>
          <w:szCs w:val="24"/>
        </w:rPr>
        <w:t>) to request an instructor’s copy of the text</w:t>
      </w:r>
      <w:r w:rsidRPr="00C36A65">
        <w:rPr>
          <w:rFonts w:eastAsia="Times New Roman"/>
          <w:snapToGrid/>
          <w:color w:val="222222"/>
          <w:sz w:val="22"/>
          <w:szCs w:val="24"/>
        </w:rPr>
        <w:t>.</w:t>
      </w:r>
    </w:p>
    <w:p w:rsidR="00C36A65" w:rsidRPr="00C36A65" w:rsidRDefault="000531CF" w:rsidP="00EC18E8">
      <w:pPr>
        <w:shd w:val="clear" w:color="auto" w:fill="FFFFFF"/>
        <w:spacing w:after="0" w:line="240" w:lineRule="auto"/>
        <w:ind w:firstLine="720"/>
        <w:rPr>
          <w:rFonts w:eastAsia="Times New Roman"/>
          <w:snapToGrid/>
          <w:color w:val="222222"/>
          <w:sz w:val="22"/>
          <w:szCs w:val="24"/>
        </w:rPr>
      </w:pPr>
      <w:r w:rsidRPr="000531CF">
        <w:rPr>
          <w:rFonts w:eastAsia="Times New Roman"/>
          <w:snapToGrid/>
          <w:color w:val="222222"/>
          <w:sz w:val="22"/>
          <w:szCs w:val="24"/>
        </w:rPr>
        <w:t>HPLCSimulator (</w:t>
      </w:r>
      <w:hyperlink r:id="rId8" w:history="1">
        <w:r w:rsidRPr="000531CF">
          <w:rPr>
            <w:rStyle w:val="Hyperlink"/>
            <w:rFonts w:eastAsia="Times New Roman"/>
            <w:snapToGrid/>
            <w:sz w:val="22"/>
            <w:szCs w:val="24"/>
          </w:rPr>
          <w:t>HPLCSimulator.org</w:t>
        </w:r>
      </w:hyperlink>
      <w:r w:rsidRPr="000531CF">
        <w:rPr>
          <w:rFonts w:eastAsia="Times New Roman"/>
          <w:snapToGrid/>
          <w:color w:val="222222"/>
          <w:sz w:val="22"/>
          <w:szCs w:val="24"/>
        </w:rPr>
        <w:t xml:space="preserve">) </w:t>
      </w:r>
      <w:r w:rsidR="00C36A65" w:rsidRPr="00C36A65">
        <w:rPr>
          <w:rFonts w:eastAsia="Times New Roman"/>
          <w:snapToGrid/>
          <w:color w:val="222222"/>
          <w:sz w:val="22"/>
          <w:szCs w:val="24"/>
        </w:rPr>
        <w:t>is the high fidelity simulation of HPLC that I used in my grad class. It is described in detail in P.G. Boswell, </w:t>
      </w:r>
      <w:r w:rsidR="00C36A65" w:rsidRPr="00C36A65">
        <w:rPr>
          <w:rFonts w:eastAsia="Times New Roman"/>
          <w:i/>
          <w:iCs/>
          <w:snapToGrid/>
          <w:color w:val="222222"/>
          <w:sz w:val="22"/>
          <w:szCs w:val="24"/>
        </w:rPr>
        <w:t>J</w:t>
      </w:r>
      <w:r w:rsidR="0030706B">
        <w:rPr>
          <w:rFonts w:eastAsia="Times New Roman"/>
          <w:i/>
          <w:iCs/>
          <w:snapToGrid/>
          <w:color w:val="222222"/>
          <w:sz w:val="22"/>
          <w:szCs w:val="24"/>
        </w:rPr>
        <w:t>.</w:t>
      </w:r>
      <w:r w:rsidR="00C36A65" w:rsidRPr="00C36A65">
        <w:rPr>
          <w:rFonts w:eastAsia="Times New Roman"/>
          <w:i/>
          <w:iCs/>
          <w:snapToGrid/>
          <w:color w:val="222222"/>
          <w:sz w:val="22"/>
          <w:szCs w:val="24"/>
        </w:rPr>
        <w:t xml:space="preserve"> Chem</w:t>
      </w:r>
      <w:r w:rsidR="0030706B">
        <w:rPr>
          <w:rFonts w:eastAsia="Times New Roman"/>
          <w:i/>
          <w:iCs/>
          <w:snapToGrid/>
          <w:color w:val="222222"/>
          <w:sz w:val="22"/>
          <w:szCs w:val="24"/>
        </w:rPr>
        <w:t>.</w:t>
      </w:r>
      <w:r w:rsidR="00C36A65" w:rsidRPr="00C36A65">
        <w:rPr>
          <w:rFonts w:eastAsia="Times New Roman"/>
          <w:i/>
          <w:iCs/>
          <w:snapToGrid/>
          <w:color w:val="222222"/>
          <w:sz w:val="22"/>
          <w:szCs w:val="24"/>
        </w:rPr>
        <w:t xml:space="preserve"> Ed</w:t>
      </w:r>
      <w:r w:rsidR="0030706B">
        <w:rPr>
          <w:rFonts w:eastAsia="Times New Roman"/>
          <w:i/>
          <w:iCs/>
          <w:snapToGrid/>
          <w:color w:val="222222"/>
          <w:sz w:val="22"/>
          <w:szCs w:val="24"/>
        </w:rPr>
        <w:t>.</w:t>
      </w:r>
      <w:r w:rsidR="00C36A65" w:rsidRPr="00C36A65">
        <w:rPr>
          <w:rFonts w:eastAsia="Times New Roman"/>
          <w:snapToGrid/>
          <w:color w:val="222222"/>
          <w:sz w:val="22"/>
          <w:szCs w:val="24"/>
        </w:rPr>
        <w:t> 2013, </w:t>
      </w:r>
      <w:r w:rsidR="00C36A65" w:rsidRPr="00C36A65">
        <w:rPr>
          <w:rFonts w:eastAsia="Times New Roman"/>
          <w:i/>
          <w:iCs/>
          <w:snapToGrid/>
          <w:color w:val="222222"/>
          <w:sz w:val="22"/>
          <w:szCs w:val="24"/>
        </w:rPr>
        <w:t>90</w:t>
      </w:r>
      <w:r w:rsidR="00C36A65" w:rsidRPr="00C36A65">
        <w:rPr>
          <w:rFonts w:eastAsia="Times New Roman"/>
          <w:snapToGrid/>
          <w:color w:val="222222"/>
          <w:sz w:val="22"/>
          <w:szCs w:val="24"/>
        </w:rPr>
        <w:t>, 198.  It simulates retention and band</w:t>
      </w:r>
      <w:r w:rsidRPr="000531CF">
        <w:rPr>
          <w:rFonts w:eastAsia="Times New Roman"/>
          <w:snapToGrid/>
          <w:color w:val="222222"/>
          <w:sz w:val="22"/>
          <w:szCs w:val="24"/>
        </w:rPr>
        <w:t xml:space="preserve"> </w:t>
      </w:r>
      <w:r w:rsidR="00C36A65" w:rsidRPr="00C36A65">
        <w:rPr>
          <w:rFonts w:eastAsia="Times New Roman"/>
          <w:snapToGrid/>
          <w:color w:val="222222"/>
          <w:sz w:val="22"/>
          <w:szCs w:val="24"/>
        </w:rPr>
        <w:t>broad</w:t>
      </w:r>
      <w:r w:rsidRPr="000531CF">
        <w:rPr>
          <w:rFonts w:eastAsia="Times New Roman"/>
          <w:snapToGrid/>
          <w:color w:val="222222"/>
          <w:sz w:val="22"/>
          <w:szCs w:val="24"/>
        </w:rPr>
        <w:t>en</w:t>
      </w:r>
      <w:r w:rsidR="00C36A65" w:rsidRPr="00C36A65">
        <w:rPr>
          <w:rFonts w:eastAsia="Times New Roman"/>
          <w:snapToGrid/>
          <w:color w:val="222222"/>
          <w:sz w:val="22"/>
          <w:szCs w:val="24"/>
        </w:rPr>
        <w:t>ing in both isocratic and gradient conditions, and incorporates many subtleties of HPLC such as effect of injection volume, detector time constant, and extra column volume. Problem 25-41 in the 9</w:t>
      </w:r>
      <w:r w:rsidR="00C36A65" w:rsidRPr="00C36A65">
        <w:rPr>
          <w:rFonts w:eastAsia="Times New Roman"/>
          <w:snapToGrid/>
          <w:color w:val="222222"/>
          <w:sz w:val="22"/>
          <w:szCs w:val="24"/>
          <w:vertAlign w:val="superscript"/>
        </w:rPr>
        <w:t>th</w:t>
      </w:r>
      <w:r w:rsidRPr="000531CF">
        <w:rPr>
          <w:rFonts w:eastAsia="Times New Roman"/>
          <w:snapToGrid/>
          <w:color w:val="222222"/>
          <w:sz w:val="22"/>
          <w:szCs w:val="24"/>
        </w:rPr>
        <w:t xml:space="preserve"> </w:t>
      </w:r>
      <w:r w:rsidR="00C36A65" w:rsidRPr="00C36A65">
        <w:rPr>
          <w:rFonts w:eastAsia="Times New Roman"/>
          <w:snapToGrid/>
          <w:color w:val="222222"/>
          <w:sz w:val="22"/>
          <w:szCs w:val="24"/>
        </w:rPr>
        <w:t>edition of Harris's </w:t>
      </w:r>
      <w:r w:rsidR="00C36A65" w:rsidRPr="00C36A65">
        <w:rPr>
          <w:rFonts w:eastAsia="Times New Roman"/>
          <w:i/>
          <w:iCs/>
          <w:snapToGrid/>
          <w:color w:val="222222"/>
          <w:sz w:val="22"/>
          <w:szCs w:val="24"/>
        </w:rPr>
        <w:t>Quantitative Chemical Analysis</w:t>
      </w:r>
      <w:r w:rsidR="00C36A65" w:rsidRPr="00C36A65">
        <w:rPr>
          <w:rFonts w:eastAsia="Times New Roman"/>
          <w:snapToGrid/>
          <w:color w:val="222222"/>
          <w:sz w:val="22"/>
          <w:szCs w:val="24"/>
        </w:rPr>
        <w:t xml:space="preserve"> is an introduction to the features of HPLCsimulator.org. The website </w:t>
      </w:r>
      <w:hyperlink r:id="rId9" w:history="1">
        <w:r w:rsidR="00C36A65" w:rsidRPr="000531CF">
          <w:rPr>
            <w:rStyle w:val="Hyperlink"/>
            <w:rFonts w:eastAsia="Times New Roman"/>
            <w:snapToGrid/>
            <w:sz w:val="22"/>
            <w:szCs w:val="24"/>
          </w:rPr>
          <w:t>HPLCsimulator.org</w:t>
        </w:r>
      </w:hyperlink>
      <w:r w:rsidR="00C36A65" w:rsidRPr="00C36A65">
        <w:rPr>
          <w:rFonts w:eastAsia="Times New Roman"/>
          <w:snapToGrid/>
          <w:color w:val="222222"/>
          <w:sz w:val="22"/>
          <w:szCs w:val="24"/>
        </w:rPr>
        <w:t xml:space="preserve"> has exercises writt</w:t>
      </w:r>
      <w:r w:rsidR="0030706B">
        <w:rPr>
          <w:rFonts w:eastAsia="Times New Roman"/>
          <w:snapToGrid/>
          <w:color w:val="222222"/>
          <w:sz w:val="22"/>
          <w:szCs w:val="24"/>
        </w:rPr>
        <w:t>en by the authors of the simulator suitable for undergraduate classes</w:t>
      </w:r>
      <w:r w:rsidR="00C36A65" w:rsidRPr="00C36A65">
        <w:rPr>
          <w:rFonts w:eastAsia="Times New Roman"/>
          <w:snapToGrid/>
          <w:color w:val="222222"/>
          <w:sz w:val="22"/>
          <w:szCs w:val="24"/>
        </w:rPr>
        <w:t xml:space="preserve">. I have additional exercises that I could dig up from my grad class, but they would be too advanced for </w:t>
      </w:r>
      <w:r w:rsidRPr="000531CF">
        <w:rPr>
          <w:rFonts w:eastAsia="Times New Roman"/>
          <w:snapToGrid/>
          <w:color w:val="222222"/>
          <w:sz w:val="22"/>
          <w:szCs w:val="24"/>
        </w:rPr>
        <w:t>undergraduate quant or instrumental courses</w:t>
      </w:r>
      <w:r w:rsidR="00C36A65" w:rsidRPr="00C36A65">
        <w:rPr>
          <w:rFonts w:eastAsia="Times New Roman"/>
          <w:snapToGrid/>
          <w:color w:val="222222"/>
          <w:sz w:val="22"/>
          <w:szCs w:val="24"/>
        </w:rPr>
        <w:t>. </w:t>
      </w:r>
      <w:r w:rsidR="00C36A65" w:rsidRPr="00C36A65">
        <w:rPr>
          <w:rFonts w:eastAsia="Times New Roman"/>
          <w:b/>
          <w:bCs/>
          <w:snapToGrid/>
          <w:color w:val="222222"/>
          <w:sz w:val="22"/>
          <w:szCs w:val="24"/>
        </w:rPr>
        <w:t>Unfortunately</w:t>
      </w:r>
      <w:r w:rsidR="00C36A65" w:rsidRPr="00C36A65">
        <w:rPr>
          <w:rFonts w:eastAsia="Times New Roman"/>
          <w:snapToGrid/>
          <w:color w:val="222222"/>
          <w:sz w:val="22"/>
          <w:szCs w:val="24"/>
        </w:rPr>
        <w:t>, the program is written in Java. When I loaded it on my computer a few years ago</w:t>
      </w:r>
      <w:r w:rsidRPr="000531CF">
        <w:rPr>
          <w:rFonts w:eastAsia="Times New Roman"/>
          <w:snapToGrid/>
          <w:color w:val="222222"/>
          <w:sz w:val="22"/>
          <w:szCs w:val="24"/>
        </w:rPr>
        <w:t>, it would not launch</w:t>
      </w:r>
      <w:r w:rsidR="00C36A65" w:rsidRPr="00C36A65">
        <w:rPr>
          <w:rFonts w:eastAsia="Times New Roman"/>
          <w:snapToGrid/>
          <w:color w:val="222222"/>
          <w:sz w:val="22"/>
          <w:szCs w:val="24"/>
        </w:rPr>
        <w:t xml:space="preserve"> until one of my students fiddled with my computer settings. I just tried to load it on my new laptop, and it would not launch.</w:t>
      </w:r>
    </w:p>
    <w:p w:rsidR="00C36A65" w:rsidRPr="00C36A65" w:rsidRDefault="00C36A65" w:rsidP="00EC18E8">
      <w:pPr>
        <w:shd w:val="clear" w:color="auto" w:fill="FFFFFF"/>
        <w:spacing w:after="0" w:line="240" w:lineRule="auto"/>
        <w:ind w:firstLine="720"/>
        <w:rPr>
          <w:rFonts w:eastAsia="Times New Roman"/>
          <w:snapToGrid/>
          <w:color w:val="222222"/>
          <w:sz w:val="22"/>
          <w:szCs w:val="24"/>
        </w:rPr>
      </w:pPr>
      <w:r w:rsidRPr="00C36A65">
        <w:rPr>
          <w:rFonts w:eastAsia="Times New Roman"/>
          <w:b/>
          <w:bCs/>
          <w:snapToGrid/>
          <w:color w:val="222222"/>
          <w:sz w:val="22"/>
          <w:szCs w:val="24"/>
        </w:rPr>
        <w:t>Recommended</w:t>
      </w:r>
      <w:r w:rsidRPr="00C36A65">
        <w:rPr>
          <w:rFonts w:eastAsia="Times New Roman"/>
          <w:snapToGrid/>
          <w:color w:val="222222"/>
          <w:sz w:val="22"/>
          <w:szCs w:val="24"/>
        </w:rPr>
        <w:t>: HPLC Teaching Assistant (</w:t>
      </w:r>
      <w:hyperlink r:id="rId10" w:history="1">
        <w:r w:rsidR="000531CF" w:rsidRPr="000531CF">
          <w:rPr>
            <w:rStyle w:val="Hyperlink"/>
            <w:rFonts w:eastAsia="Times New Roman"/>
            <w:snapToGrid/>
            <w:sz w:val="22"/>
            <w:szCs w:val="24"/>
          </w:rPr>
          <w:t>https://epgl.unige.ch/labs/fanal/hplc_teaching:en</w:t>
        </w:r>
      </w:hyperlink>
      <w:r w:rsidRPr="00C36A65">
        <w:rPr>
          <w:rFonts w:eastAsia="Times New Roman"/>
          <w:snapToGrid/>
          <w:color w:val="222222"/>
          <w:sz w:val="22"/>
          <w:szCs w:val="24"/>
        </w:rPr>
        <w:t>) is an Excel simulator written by Davy Guillarme of the University of Geneva, one of the new stars in HPLC research (</w:t>
      </w:r>
      <w:r w:rsidRPr="00C36A65">
        <w:rPr>
          <w:rFonts w:eastAsia="Times New Roman"/>
          <w:i/>
          <w:iCs/>
          <w:snapToGrid/>
          <w:color w:val="222222"/>
          <w:sz w:val="22"/>
          <w:szCs w:val="24"/>
        </w:rPr>
        <w:t>LGCC North America</w:t>
      </w:r>
      <w:r w:rsidRPr="00C36A65">
        <w:rPr>
          <w:rFonts w:eastAsia="Times New Roman"/>
          <w:snapToGrid/>
          <w:color w:val="222222"/>
          <w:sz w:val="22"/>
          <w:szCs w:val="24"/>
        </w:rPr>
        <w:t> 2016,</w:t>
      </w:r>
      <w:r w:rsidRPr="00C36A65">
        <w:rPr>
          <w:rFonts w:eastAsia="Times New Roman"/>
          <w:i/>
          <w:iCs/>
          <w:snapToGrid/>
          <w:color w:val="222222"/>
          <w:sz w:val="22"/>
          <w:szCs w:val="24"/>
        </w:rPr>
        <w:t> 34</w:t>
      </w:r>
      <w:r w:rsidRPr="00C36A65">
        <w:rPr>
          <w:rFonts w:eastAsia="Times New Roman"/>
          <w:snapToGrid/>
          <w:color w:val="222222"/>
          <w:sz w:val="22"/>
          <w:szCs w:val="24"/>
        </w:rPr>
        <w:t> (Oct.) 804 and </w:t>
      </w:r>
      <w:r w:rsidRPr="00C36A65">
        <w:rPr>
          <w:rFonts w:eastAsia="Times New Roman"/>
          <w:i/>
          <w:iCs/>
          <w:snapToGrid/>
          <w:color w:val="222222"/>
          <w:sz w:val="22"/>
          <w:szCs w:val="24"/>
        </w:rPr>
        <w:t>34</w:t>
      </w:r>
      <w:r w:rsidRPr="00C36A65">
        <w:rPr>
          <w:rFonts w:eastAsia="Times New Roman"/>
          <w:snapToGrid/>
          <w:color w:val="222222"/>
          <w:sz w:val="22"/>
          <w:szCs w:val="24"/>
        </w:rPr>
        <w:t xml:space="preserve"> (Nov), 906) . It has a selection of sheets that explore retention, band broadening, resolution, extra column broadening, etc. Tenth edition </w:t>
      </w:r>
      <w:r w:rsidRPr="00C36A65">
        <w:rPr>
          <w:rFonts w:eastAsia="Times New Roman"/>
          <w:i/>
          <w:snapToGrid/>
          <w:color w:val="222222"/>
          <w:sz w:val="22"/>
          <w:szCs w:val="24"/>
        </w:rPr>
        <w:t>QCA</w:t>
      </w:r>
      <w:r w:rsidRPr="00C36A65">
        <w:rPr>
          <w:rFonts w:eastAsia="Times New Roman"/>
          <w:snapToGrid/>
          <w:color w:val="222222"/>
          <w:sz w:val="22"/>
          <w:szCs w:val="24"/>
        </w:rPr>
        <w:t xml:space="preserve"> problems that use this program are 23-30 (Resolution), 23-55 (Band broadening), 23-56 (extra-column broadening), 25-48 (isocratic HPLC), and 25-50 (gradient HPLC).  </w:t>
      </w:r>
      <w:r w:rsidR="000531CF" w:rsidRPr="000531CF">
        <w:rPr>
          <w:rFonts w:eastAsia="Times New Roman"/>
          <w:snapToGrid/>
          <w:color w:val="222222"/>
          <w:sz w:val="22"/>
          <w:szCs w:val="24"/>
        </w:rPr>
        <w:t>These problems and</w:t>
      </w:r>
      <w:r w:rsidRPr="00C36A65">
        <w:rPr>
          <w:rFonts w:eastAsia="Times New Roman"/>
          <w:snapToGrid/>
          <w:color w:val="222222"/>
          <w:sz w:val="22"/>
          <w:szCs w:val="24"/>
        </w:rPr>
        <w:t xml:space="preserve"> their solutions</w:t>
      </w:r>
      <w:r w:rsidR="000531CF" w:rsidRPr="000531CF">
        <w:rPr>
          <w:rFonts w:eastAsia="Times New Roman"/>
          <w:snapToGrid/>
          <w:color w:val="222222"/>
          <w:sz w:val="22"/>
          <w:szCs w:val="24"/>
        </w:rPr>
        <w:t xml:space="preserve"> are on following pages.</w:t>
      </w:r>
      <w:r w:rsidRPr="00C36A65">
        <w:rPr>
          <w:rFonts w:eastAsia="Times New Roman"/>
          <w:snapToGrid/>
          <w:color w:val="222222"/>
          <w:sz w:val="22"/>
          <w:szCs w:val="24"/>
        </w:rPr>
        <w:t xml:space="preserve"> Note the spreadsheet </w:t>
      </w:r>
      <w:r w:rsidR="00EC18E8">
        <w:rPr>
          <w:rFonts w:eastAsia="Times New Roman"/>
          <w:snapToGrid/>
          <w:color w:val="222222"/>
          <w:sz w:val="22"/>
          <w:szCs w:val="24"/>
        </w:rPr>
        <w:t>available at the link</w:t>
      </w:r>
      <w:r w:rsidRPr="00C36A65">
        <w:rPr>
          <w:rFonts w:eastAsia="Times New Roman"/>
          <w:snapToGrid/>
          <w:color w:val="222222"/>
          <w:sz w:val="22"/>
          <w:szCs w:val="24"/>
        </w:rPr>
        <w:t xml:space="preserve"> is an update of that originally published by Davy, which had a glitch.</w:t>
      </w:r>
    </w:p>
    <w:p w:rsidR="00C36A65" w:rsidRPr="00C36A65" w:rsidRDefault="00C36A65" w:rsidP="00EC18E8">
      <w:pPr>
        <w:shd w:val="clear" w:color="auto" w:fill="FFFFFF"/>
        <w:spacing w:after="0" w:line="240" w:lineRule="auto"/>
        <w:ind w:firstLine="720"/>
        <w:rPr>
          <w:rFonts w:eastAsia="Times New Roman"/>
          <w:snapToGrid/>
          <w:color w:val="222222"/>
          <w:sz w:val="22"/>
          <w:szCs w:val="24"/>
        </w:rPr>
      </w:pPr>
      <w:hyperlink r:id="rId11" w:tgtFrame="_blank" w:history="1">
        <w:r w:rsidRPr="000531CF">
          <w:rPr>
            <w:rFonts w:eastAsia="Times New Roman"/>
            <w:snapToGrid/>
            <w:color w:val="1155CC"/>
            <w:sz w:val="22"/>
            <w:szCs w:val="24"/>
            <w:u w:val="single"/>
          </w:rPr>
          <w:t>ProEZGC</w:t>
        </w:r>
      </w:hyperlink>
      <w:r w:rsidRPr="00C36A65">
        <w:rPr>
          <w:rFonts w:eastAsia="Times New Roman"/>
          <w:snapToGrid/>
          <w:color w:val="222222"/>
          <w:sz w:val="22"/>
          <w:szCs w:val="24"/>
        </w:rPr>
        <w:t xml:space="preserve"> from Restek </w:t>
      </w:r>
      <w:r w:rsidRPr="000531CF">
        <w:rPr>
          <w:rFonts w:eastAsia="Times New Roman"/>
          <w:snapToGrid/>
          <w:color w:val="222222"/>
          <w:sz w:val="22"/>
          <w:szCs w:val="24"/>
        </w:rPr>
        <w:t xml:space="preserve">(https://www.restek.com/proezgc) </w:t>
      </w:r>
      <w:r w:rsidRPr="00C36A65">
        <w:rPr>
          <w:rFonts w:eastAsia="Times New Roman"/>
          <w:snapToGrid/>
          <w:color w:val="222222"/>
          <w:sz w:val="22"/>
          <w:szCs w:val="24"/>
        </w:rPr>
        <w:t>is a high fidelity GC simulator that I used to generate many figures in the GC chapter (Ch. 24) in the 10</w:t>
      </w:r>
      <w:r w:rsidRPr="00C36A65">
        <w:rPr>
          <w:rFonts w:eastAsia="Times New Roman"/>
          <w:snapToGrid/>
          <w:color w:val="222222"/>
          <w:sz w:val="22"/>
          <w:szCs w:val="24"/>
          <w:vertAlign w:val="superscript"/>
        </w:rPr>
        <w:t>th</w:t>
      </w:r>
      <w:r w:rsidR="000531CF" w:rsidRPr="000531CF">
        <w:rPr>
          <w:rFonts w:eastAsia="Times New Roman"/>
          <w:snapToGrid/>
          <w:color w:val="222222"/>
          <w:sz w:val="22"/>
          <w:szCs w:val="24"/>
        </w:rPr>
        <w:t xml:space="preserve"> </w:t>
      </w:r>
      <w:r w:rsidRPr="00C36A65">
        <w:rPr>
          <w:rFonts w:eastAsia="Times New Roman"/>
          <w:snapToGrid/>
          <w:color w:val="222222"/>
          <w:sz w:val="22"/>
          <w:szCs w:val="24"/>
        </w:rPr>
        <w:t>edition of </w:t>
      </w:r>
      <w:r w:rsidRPr="00C36A65">
        <w:rPr>
          <w:rFonts w:eastAsia="Times New Roman"/>
          <w:i/>
          <w:iCs/>
          <w:snapToGrid/>
          <w:color w:val="222222"/>
          <w:sz w:val="22"/>
          <w:szCs w:val="24"/>
        </w:rPr>
        <w:t>QCA</w:t>
      </w:r>
      <w:r w:rsidRPr="00C36A65">
        <w:rPr>
          <w:rFonts w:eastAsia="Times New Roman"/>
          <w:snapToGrid/>
          <w:color w:val="222222"/>
          <w:sz w:val="22"/>
          <w:szCs w:val="24"/>
        </w:rPr>
        <w:t>. However, many steps are involved in setting up conditions, and so I did not create any problems using it.  I had planned to work on a drylab experiment using it in June, but will see what I can pull together in the next couple of days.</w:t>
      </w:r>
    </w:p>
    <w:p w:rsidR="00C36A65" w:rsidRPr="00C36A65" w:rsidRDefault="00C36A65" w:rsidP="00EC18E8">
      <w:pPr>
        <w:shd w:val="clear" w:color="auto" w:fill="FFFFFF"/>
        <w:spacing w:after="0" w:line="240" w:lineRule="auto"/>
        <w:ind w:firstLine="720"/>
        <w:rPr>
          <w:rFonts w:eastAsia="Times New Roman"/>
          <w:snapToGrid/>
          <w:color w:val="222222"/>
          <w:sz w:val="22"/>
          <w:szCs w:val="24"/>
        </w:rPr>
      </w:pPr>
      <w:r w:rsidRPr="00C36A65">
        <w:rPr>
          <w:rFonts w:eastAsia="Times New Roman"/>
          <w:snapToGrid/>
          <w:color w:val="222222"/>
          <w:sz w:val="22"/>
          <w:szCs w:val="24"/>
        </w:rPr>
        <w:t>A</w:t>
      </w:r>
      <w:r w:rsidR="00EC18E8">
        <w:rPr>
          <w:rFonts w:eastAsia="Times New Roman"/>
          <w:snapToGrid/>
          <w:color w:val="222222"/>
          <w:sz w:val="22"/>
          <w:szCs w:val="24"/>
        </w:rPr>
        <w:t>n</w:t>
      </w:r>
      <w:r w:rsidRPr="00C36A65">
        <w:rPr>
          <w:rFonts w:eastAsia="Times New Roman"/>
          <w:snapToGrid/>
          <w:color w:val="222222"/>
          <w:sz w:val="22"/>
          <w:szCs w:val="24"/>
        </w:rPr>
        <w:t xml:space="preserve"> alternate high fidelity GC simulator is </w:t>
      </w:r>
      <w:hyperlink r:id="rId12" w:tgtFrame="_blank" w:history="1">
        <w:r w:rsidRPr="000531CF">
          <w:rPr>
            <w:rFonts w:eastAsia="Times New Roman"/>
            <w:snapToGrid/>
            <w:color w:val="1155CC"/>
            <w:sz w:val="22"/>
            <w:szCs w:val="24"/>
            <w:u w:val="single"/>
          </w:rPr>
          <w:t>GCsimulator.org</w:t>
        </w:r>
      </w:hyperlink>
      <w:r w:rsidRPr="00C36A65">
        <w:rPr>
          <w:rFonts w:eastAsia="Times New Roman"/>
          <w:snapToGrid/>
          <w:color w:val="222222"/>
          <w:sz w:val="22"/>
          <w:szCs w:val="24"/>
        </w:rPr>
        <w:t xml:space="preserve">. However, Paul Boswell left academia before he wrote up a paper on this. I think James Harynuk </w:t>
      </w:r>
      <w:r w:rsidR="000531CF" w:rsidRPr="000531CF">
        <w:rPr>
          <w:rFonts w:eastAsia="Times New Roman"/>
          <w:snapToGrid/>
          <w:color w:val="222222"/>
          <w:sz w:val="22"/>
          <w:szCs w:val="24"/>
        </w:rPr>
        <w:t xml:space="preserve">(U. Alberta) </w:t>
      </w:r>
      <w:r w:rsidRPr="00C36A65">
        <w:rPr>
          <w:rFonts w:eastAsia="Times New Roman"/>
          <w:snapToGrid/>
          <w:color w:val="222222"/>
          <w:sz w:val="22"/>
          <w:szCs w:val="24"/>
        </w:rPr>
        <w:t>may have used this program in his grad class. I believe it will have the same Java issues as HPLCsimulator.org.</w:t>
      </w:r>
    </w:p>
    <w:p w:rsidR="00C36A65" w:rsidRPr="00C36A65" w:rsidRDefault="00C36A65" w:rsidP="00EC18E8">
      <w:pPr>
        <w:shd w:val="clear" w:color="auto" w:fill="FFFFFF"/>
        <w:spacing w:after="0" w:line="240" w:lineRule="auto"/>
        <w:ind w:firstLine="720"/>
        <w:rPr>
          <w:rFonts w:eastAsia="Times New Roman"/>
          <w:snapToGrid/>
          <w:color w:val="222222"/>
          <w:sz w:val="22"/>
          <w:szCs w:val="24"/>
        </w:rPr>
      </w:pPr>
      <w:r w:rsidRPr="00C36A65">
        <w:rPr>
          <w:rFonts w:eastAsia="Times New Roman"/>
          <w:snapToGrid/>
          <w:color w:val="222222"/>
          <w:sz w:val="22"/>
          <w:szCs w:val="24"/>
        </w:rPr>
        <w:t>Problem 24-44 in the 10th edition gives students practice with larger data sets (hence "big data"). These spreadsheets will be available on the text website by fall, but have not been uploaded yet.</w:t>
      </w:r>
      <w:r w:rsidR="00EC18E8">
        <w:rPr>
          <w:rFonts w:eastAsia="Times New Roman"/>
          <w:snapToGrid/>
          <w:color w:val="222222"/>
          <w:sz w:val="22"/>
          <w:szCs w:val="24"/>
        </w:rPr>
        <w:t xml:space="preserve"> Contact me if you would like the spreadsheet.</w:t>
      </w:r>
    </w:p>
    <w:p w:rsidR="00C36A65" w:rsidRPr="00C36A65" w:rsidRDefault="00C36A65" w:rsidP="00EC18E8">
      <w:pPr>
        <w:shd w:val="clear" w:color="auto" w:fill="FFFFFF"/>
        <w:spacing w:after="0" w:line="240" w:lineRule="auto"/>
        <w:ind w:firstLine="720"/>
        <w:rPr>
          <w:rFonts w:eastAsia="Times New Roman"/>
          <w:snapToGrid/>
          <w:color w:val="222222"/>
          <w:sz w:val="22"/>
          <w:szCs w:val="24"/>
        </w:rPr>
      </w:pPr>
    </w:p>
    <w:p w:rsidR="00C36A65" w:rsidRPr="00C36A65" w:rsidRDefault="00EC18E8" w:rsidP="00C36A65">
      <w:pPr>
        <w:shd w:val="clear" w:color="auto" w:fill="FFFFFF"/>
        <w:spacing w:after="0" w:line="240" w:lineRule="auto"/>
        <w:rPr>
          <w:rFonts w:eastAsia="Times New Roman"/>
          <w:snapToGrid/>
          <w:color w:val="222222"/>
          <w:sz w:val="22"/>
          <w:szCs w:val="24"/>
        </w:rPr>
      </w:pPr>
      <w:r>
        <w:rPr>
          <w:rFonts w:eastAsia="Times New Roman"/>
          <w:snapToGrid/>
          <w:color w:val="222222"/>
          <w:sz w:val="22"/>
          <w:szCs w:val="24"/>
        </w:rPr>
        <w:t>All the best,</w:t>
      </w:r>
      <w:bookmarkStart w:id="0" w:name="_GoBack"/>
      <w:bookmarkEnd w:id="0"/>
    </w:p>
    <w:p w:rsidR="00C36A65" w:rsidRPr="00C36A65" w:rsidRDefault="00C36A65" w:rsidP="00C36A65">
      <w:pPr>
        <w:shd w:val="clear" w:color="auto" w:fill="FFFFFF"/>
        <w:spacing w:after="0" w:line="240" w:lineRule="auto"/>
        <w:rPr>
          <w:rFonts w:eastAsia="Times New Roman"/>
          <w:snapToGrid/>
          <w:color w:val="222222"/>
          <w:sz w:val="22"/>
          <w:szCs w:val="24"/>
        </w:rPr>
      </w:pPr>
    </w:p>
    <w:p w:rsidR="00C36A65" w:rsidRPr="00C36A65" w:rsidRDefault="00C36A65" w:rsidP="00C36A65">
      <w:pPr>
        <w:shd w:val="clear" w:color="auto" w:fill="FFFFFF"/>
        <w:spacing w:after="0" w:line="240" w:lineRule="auto"/>
        <w:rPr>
          <w:rFonts w:eastAsia="Times New Roman"/>
          <w:snapToGrid/>
          <w:color w:val="222222"/>
          <w:sz w:val="22"/>
          <w:szCs w:val="24"/>
        </w:rPr>
      </w:pPr>
      <w:r w:rsidRPr="00C36A65">
        <w:rPr>
          <w:rFonts w:eastAsia="Times New Roman"/>
          <w:snapToGrid/>
          <w:color w:val="222222"/>
          <w:sz w:val="22"/>
          <w:szCs w:val="24"/>
        </w:rPr>
        <w:t>Chuck  :)</w:t>
      </w:r>
    </w:p>
    <w:p w:rsidR="00C36A65" w:rsidRPr="00C36A65" w:rsidRDefault="000531CF" w:rsidP="00C36A65">
      <w:pPr>
        <w:shd w:val="clear" w:color="auto" w:fill="FFFFFF"/>
        <w:spacing w:after="0" w:line="240" w:lineRule="auto"/>
        <w:rPr>
          <w:rFonts w:eastAsia="Times New Roman"/>
          <w:snapToGrid/>
          <w:color w:val="222222"/>
          <w:sz w:val="22"/>
          <w:szCs w:val="24"/>
        </w:rPr>
      </w:pPr>
      <w:r w:rsidRPr="000531CF">
        <w:rPr>
          <w:rFonts w:eastAsia="Times New Roman"/>
          <w:snapToGrid/>
          <w:color w:val="222222"/>
          <w:sz w:val="22"/>
          <w:szCs w:val="24"/>
        </w:rPr>
        <w:t>Co-author of 10</w:t>
      </w:r>
      <w:r w:rsidRPr="000531CF">
        <w:rPr>
          <w:rFonts w:eastAsia="Times New Roman"/>
          <w:snapToGrid/>
          <w:color w:val="222222"/>
          <w:sz w:val="22"/>
          <w:szCs w:val="24"/>
          <w:vertAlign w:val="superscript"/>
        </w:rPr>
        <w:t>th</w:t>
      </w:r>
      <w:r w:rsidRPr="000531CF">
        <w:rPr>
          <w:rFonts w:eastAsia="Times New Roman"/>
          <w:snapToGrid/>
          <w:color w:val="222222"/>
          <w:sz w:val="22"/>
          <w:szCs w:val="24"/>
        </w:rPr>
        <w:t xml:space="preserve"> edition of Daniel Harris and Chuck Lucy’s </w:t>
      </w:r>
      <w:r w:rsidRPr="000531CF">
        <w:rPr>
          <w:rFonts w:eastAsia="Times New Roman"/>
          <w:i/>
          <w:snapToGrid/>
          <w:color w:val="222222"/>
          <w:sz w:val="22"/>
          <w:szCs w:val="24"/>
        </w:rPr>
        <w:t>Quantitative Chemical Analysis</w:t>
      </w:r>
      <w:r w:rsidRPr="000531CF">
        <w:rPr>
          <w:rFonts w:eastAsia="Times New Roman"/>
          <w:snapToGrid/>
          <w:color w:val="222222"/>
          <w:sz w:val="22"/>
          <w:szCs w:val="24"/>
        </w:rPr>
        <w:t>, Macmillan</w:t>
      </w:r>
    </w:p>
    <w:p w:rsidR="00342E3D" w:rsidRDefault="00342E3D" w:rsidP="00C36A65">
      <w:pPr>
        <w:shd w:val="clear" w:color="auto" w:fill="FFFFFF"/>
        <w:spacing w:after="0" w:line="240" w:lineRule="auto"/>
        <w:rPr>
          <w:rFonts w:eastAsia="Times New Roman"/>
          <w:snapToGrid/>
          <w:color w:val="222222"/>
          <w:sz w:val="22"/>
          <w:szCs w:val="24"/>
        </w:rPr>
      </w:pPr>
    </w:p>
    <w:p w:rsidR="00342E3D" w:rsidRDefault="00C36A65" w:rsidP="00C36A65">
      <w:pPr>
        <w:shd w:val="clear" w:color="auto" w:fill="FFFFFF"/>
        <w:spacing w:after="0" w:line="240" w:lineRule="auto"/>
        <w:rPr>
          <w:rFonts w:eastAsia="Times New Roman"/>
          <w:snapToGrid/>
          <w:color w:val="222222"/>
          <w:sz w:val="22"/>
          <w:szCs w:val="24"/>
        </w:rPr>
      </w:pPr>
      <w:r w:rsidRPr="00C36A65">
        <w:rPr>
          <w:rFonts w:eastAsia="Times New Roman"/>
          <w:snapToGrid/>
          <w:color w:val="222222"/>
          <w:sz w:val="22"/>
          <w:szCs w:val="24"/>
        </w:rPr>
        <w:t>PS If you don't have an instructor's evaluation copy of the 10th edition of Quantitative Chemical Analysis, go to </w:t>
      </w:r>
      <w:hyperlink r:id="rId13" w:tgtFrame="_blank" w:history="1">
        <w:r w:rsidRPr="000531CF">
          <w:rPr>
            <w:rFonts w:eastAsia="Times New Roman"/>
            <w:snapToGrid/>
            <w:color w:val="1155CC"/>
            <w:sz w:val="22"/>
            <w:szCs w:val="24"/>
            <w:u w:val="single"/>
          </w:rPr>
          <w:t>https://www.macmillanlearning.com/college/us/product/Quantitative-Chemical-Analysis/p/1319164307?selected_tab=About</w:t>
        </w:r>
      </w:hyperlink>
      <w:r w:rsidRPr="00C36A65">
        <w:rPr>
          <w:rFonts w:eastAsia="Times New Roman"/>
          <w:snapToGrid/>
          <w:color w:val="222222"/>
          <w:sz w:val="22"/>
          <w:szCs w:val="24"/>
        </w:rPr>
        <w:t> and click on "Find your Rep" which is just below the cover image.</w:t>
      </w:r>
    </w:p>
    <w:p w:rsidR="0030706B" w:rsidRDefault="00342E3D" w:rsidP="00EC18E8">
      <w:pPr>
        <w:rPr>
          <w:b/>
          <w:sz w:val="28"/>
          <w:lang w:val="en-CA"/>
        </w:rPr>
      </w:pPr>
      <w:r>
        <w:rPr>
          <w:rFonts w:eastAsia="Times New Roman"/>
          <w:snapToGrid/>
          <w:color w:val="222222"/>
          <w:sz w:val="22"/>
          <w:szCs w:val="24"/>
        </w:rPr>
        <w:br w:type="page"/>
      </w:r>
      <w:r w:rsidR="0030706B" w:rsidRPr="000974D4">
        <w:rPr>
          <w:noProof/>
        </w:rPr>
        <w:lastRenderedPageBreak/>
        <w:drawing>
          <wp:anchor distT="0" distB="0" distL="114300" distR="114300" simplePos="0" relativeHeight="251674624" behindDoc="0" locked="0" layoutInCell="1" allowOverlap="1" wp14:anchorId="5C0E33B8" wp14:editId="27E2F93B">
            <wp:simplePos x="0" y="0"/>
            <wp:positionH relativeFrom="margin">
              <wp:posOffset>-48260</wp:posOffset>
            </wp:positionH>
            <wp:positionV relativeFrom="paragraph">
              <wp:posOffset>0</wp:posOffset>
            </wp:positionV>
            <wp:extent cx="871200" cy="1044000"/>
            <wp:effectExtent l="0" t="0" r="571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871200" cy="1044000"/>
                    </a:xfrm>
                    <a:prstGeom prst="rect">
                      <a:avLst/>
                    </a:prstGeom>
                  </pic:spPr>
                </pic:pic>
              </a:graphicData>
            </a:graphic>
            <wp14:sizeRelH relativeFrom="margin">
              <wp14:pctWidth>0</wp14:pctWidth>
            </wp14:sizeRelH>
            <wp14:sizeRelV relativeFrom="margin">
              <wp14:pctHeight>0</wp14:pctHeight>
            </wp14:sizeRelV>
          </wp:anchor>
        </w:drawing>
      </w:r>
      <w:r w:rsidR="0030706B">
        <w:rPr>
          <w:b/>
          <w:sz w:val="28"/>
          <w:lang w:val="en-CA"/>
        </w:rPr>
        <w:t xml:space="preserve">Harris and Lucy, </w:t>
      </w:r>
      <w:r w:rsidR="0030706B" w:rsidRPr="0030706B">
        <w:rPr>
          <w:b/>
          <w:i/>
          <w:sz w:val="28"/>
          <w:lang w:val="en-CA"/>
        </w:rPr>
        <w:t>Quantitative Chemical Analysis</w:t>
      </w:r>
      <w:r w:rsidR="0030706B">
        <w:rPr>
          <w:b/>
          <w:sz w:val="28"/>
          <w:lang w:val="en-CA"/>
        </w:rPr>
        <w:t>,</w:t>
      </w:r>
      <w:r w:rsidR="0030706B" w:rsidRPr="000B734F">
        <w:rPr>
          <w:b/>
          <w:sz w:val="28"/>
          <w:lang w:val="en-CA"/>
        </w:rPr>
        <w:t xml:space="preserve"> 10</w:t>
      </w:r>
      <w:r w:rsidR="0030706B" w:rsidRPr="000B734F">
        <w:rPr>
          <w:b/>
          <w:sz w:val="28"/>
          <w:vertAlign w:val="superscript"/>
          <w:lang w:val="en-CA"/>
        </w:rPr>
        <w:t>th</w:t>
      </w:r>
      <w:r w:rsidR="0030706B" w:rsidRPr="000B734F">
        <w:rPr>
          <w:b/>
          <w:sz w:val="28"/>
          <w:lang w:val="en-CA"/>
        </w:rPr>
        <w:t xml:space="preserve"> edition</w:t>
      </w:r>
      <w:r w:rsidR="0030706B">
        <w:rPr>
          <w:b/>
          <w:sz w:val="28"/>
          <w:lang w:val="en-CA"/>
        </w:rPr>
        <w:t>, Macmillan</w:t>
      </w:r>
    </w:p>
    <w:p w:rsidR="0030706B" w:rsidRDefault="0030706B" w:rsidP="0030706B">
      <w:pPr>
        <w:jc w:val="center"/>
        <w:rPr>
          <w:b/>
          <w:sz w:val="28"/>
          <w:lang w:val="en-CA"/>
        </w:rPr>
      </w:pPr>
      <w:r>
        <w:rPr>
          <w:b/>
          <w:sz w:val="28"/>
          <w:lang w:val="en-CA"/>
        </w:rPr>
        <w:t>C</w:t>
      </w:r>
      <w:r>
        <w:rPr>
          <w:b/>
          <w:sz w:val="28"/>
          <w:lang w:val="en-CA"/>
        </w:rPr>
        <w:t>hromatography Simulator Problems</w:t>
      </w:r>
      <w:r w:rsidRPr="000B734F">
        <w:rPr>
          <w:b/>
          <w:sz w:val="28"/>
          <w:lang w:val="en-CA"/>
        </w:rPr>
        <w:t xml:space="preserve"> </w:t>
      </w:r>
    </w:p>
    <w:p w:rsidR="0030706B" w:rsidRPr="000B734F" w:rsidRDefault="0030706B" w:rsidP="0030706B">
      <w:pPr>
        <w:jc w:val="center"/>
        <w:rPr>
          <w:b/>
          <w:sz w:val="28"/>
          <w:lang w:val="en-CA"/>
        </w:rPr>
      </w:pPr>
    </w:p>
    <w:p w:rsidR="00342E3D" w:rsidRPr="00656BE1" w:rsidRDefault="00342E3D" w:rsidP="00342E3D">
      <w:pPr>
        <w:widowControl w:val="0"/>
        <w:spacing w:line="480" w:lineRule="atLeast"/>
        <w:ind w:left="900" w:hanging="900"/>
      </w:pPr>
      <w:r w:rsidRPr="001406E9">
        <w:rPr>
          <w:b/>
        </w:rPr>
        <w:t>23-30.</w:t>
      </w:r>
      <w:r w:rsidRPr="001406E9">
        <w:tab/>
      </w:r>
      <w:r w:rsidRPr="001406E9">
        <w:rPr>
          <w:position w:val="-12"/>
        </w:rPr>
        <w:object w:dxaOrig="74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5pt;height:23.15pt" o:ole="">
            <v:imagedata r:id="rId15" o:title=""/>
          </v:shape>
          <o:OLEObject Type="Embed" ProgID="Word.Picture.8" ShapeID="_x0000_i1025" DrawAspect="Content" ObjectID="_1647264442" r:id="rId16"/>
        </w:object>
      </w:r>
      <w:r w:rsidRPr="001406E9">
        <w:t xml:space="preserve"> </w:t>
      </w:r>
      <w:r w:rsidRPr="001406E9">
        <w:rPr>
          <w:i/>
        </w:rPr>
        <w:t>Resolution with</w:t>
      </w:r>
      <w:r w:rsidRPr="001406E9">
        <w:t xml:space="preserve"> </w:t>
      </w:r>
      <w:r w:rsidRPr="001406E9">
        <w:rPr>
          <w:i/>
        </w:rPr>
        <w:t>HPLC Teaching Assistant</w:t>
      </w:r>
      <w:r w:rsidRPr="001406E9">
        <w:t>, an Excel spreadsheet that simulates high performance liquid chromatography separations.</w:t>
      </w:r>
      <w:r w:rsidRPr="00342E3D">
        <w:rPr>
          <w:vertAlign w:val="superscript"/>
        </w:rPr>
        <w:t>27</w:t>
      </w:r>
      <w:r w:rsidRPr="001406E9">
        <w:t xml:space="preserve"> Download the Excel file </w:t>
      </w:r>
      <w:r w:rsidRPr="0098080E">
        <w:t xml:space="preserve">from </w:t>
      </w:r>
      <w:r>
        <w:t xml:space="preserve">SaplingPlus, macmillanlearning.com, or the link in </w:t>
      </w:r>
      <w:r w:rsidRPr="001406E9">
        <w:t>reference</w:t>
      </w:r>
      <w:r>
        <w:t xml:space="preserve"> </w:t>
      </w:r>
      <w:r>
        <w:fldChar w:fldCharType="begin"/>
      </w:r>
      <w:r>
        <w:instrText xml:space="preserve"> NOTEREF _Ref59493 \h </w:instrText>
      </w:r>
      <w:r>
        <w:fldChar w:fldCharType="separate"/>
      </w:r>
      <w:r>
        <w:t>27</w:t>
      </w:r>
      <w:r>
        <w:fldChar w:fldCharType="end"/>
      </w:r>
      <w:r w:rsidRPr="001406E9">
        <w:t xml:space="preserve">, and open the file. </w:t>
      </w:r>
      <w:r w:rsidRPr="00656BE1">
        <w:t xml:space="preserve">You will see a menu page with </w:t>
      </w:r>
      <w:r w:rsidRPr="00656BE1">
        <w:rPr>
          <w:i/>
        </w:rPr>
        <w:t>Resolution</w:t>
      </w:r>
      <w:r w:rsidRPr="00656BE1">
        <w:t xml:space="preserve"> at the top left. If not, click the blue home button in the top left corner. Click on </w:t>
      </w:r>
      <w:r w:rsidRPr="00656BE1">
        <w:rPr>
          <w:i/>
        </w:rPr>
        <w:t>Resolution</w:t>
      </w:r>
      <w:r w:rsidRPr="00656BE1">
        <w:t xml:space="preserve"> for this problem. Adjust the image size using the slide bar at bottom right until you see three graphs along the bottom showing the relationships between resolution and retention factor, separation factor (called selectivity) and plate number (efficiency) similar to those generated in Problem 23-28.</w:t>
      </w:r>
    </w:p>
    <w:p w:rsidR="00342E3D" w:rsidRPr="00656BE1" w:rsidRDefault="00342E3D" w:rsidP="00342E3D">
      <w:pPr>
        <w:widowControl w:val="0"/>
        <w:spacing w:line="480" w:lineRule="atLeast"/>
        <w:ind w:left="1344" w:hanging="442"/>
      </w:pPr>
      <w:r w:rsidRPr="00656BE1">
        <w:rPr>
          <w:b/>
        </w:rPr>
        <w:t>(a)</w:t>
      </w:r>
      <w:r w:rsidRPr="00656BE1">
        <w:rPr>
          <w:b/>
        </w:rPr>
        <w:tab/>
      </w:r>
      <w:r w:rsidRPr="00656BE1">
        <w:t>Use the top slide bar at the top left to adjust retention factor. Keep Selectivity at 1.10 and Efficiency at 10</w:t>
      </w:r>
      <w:r w:rsidRPr="00656BE1">
        <w:rPr>
          <w:sz w:val="18"/>
        </w:rPr>
        <w:t> </w:t>
      </w:r>
      <w:r w:rsidRPr="00656BE1">
        <w:t xml:space="preserve">000. What is the resolution for </w:t>
      </w:r>
      <w:r w:rsidRPr="00656BE1">
        <w:rPr>
          <w:i/>
        </w:rPr>
        <w:t>k</w:t>
      </w:r>
      <w:r w:rsidRPr="00B715F0">
        <w:rPr>
          <w:vertAlign w:val="subscript"/>
        </w:rPr>
        <w:t>1</w:t>
      </w:r>
      <w:r w:rsidRPr="00656BE1">
        <w:t xml:space="preserve"> = 0, 1, 2, 5, and 10? What is the retention time of the second peak at each retention factor? </w:t>
      </w:r>
      <w:r w:rsidRPr="00656BE1">
        <w:rPr>
          <w:i/>
        </w:rPr>
        <w:t>Tip</w:t>
      </w:r>
      <w:r w:rsidRPr="00656BE1">
        <w:t xml:space="preserve">: Excel shows </w:t>
      </w:r>
      <w:r w:rsidRPr="00656BE1">
        <w:rPr>
          <w:i/>
        </w:rPr>
        <w:t>x</w:t>
      </w:r>
      <w:r w:rsidRPr="00656BE1">
        <w:t xml:space="preserve">- and </w:t>
      </w:r>
      <w:r w:rsidRPr="00656BE1">
        <w:rPr>
          <w:i/>
        </w:rPr>
        <w:t>y</w:t>
      </w:r>
      <w:r w:rsidRPr="00656BE1">
        <w:t>-values for a data point in a graph when you position your cursor over the point.</w:t>
      </w:r>
    </w:p>
    <w:p w:rsidR="00342E3D" w:rsidRPr="00B715F0" w:rsidRDefault="00342E3D" w:rsidP="00342E3D">
      <w:pPr>
        <w:widowControl w:val="0"/>
        <w:spacing w:line="480" w:lineRule="atLeast"/>
        <w:ind w:left="1344" w:hanging="442"/>
      </w:pPr>
      <w:r w:rsidRPr="00B715F0">
        <w:rPr>
          <w:b/>
        </w:rPr>
        <w:t>(b)</w:t>
      </w:r>
      <w:r w:rsidRPr="00B715F0">
        <w:rPr>
          <w:b/>
        </w:rPr>
        <w:tab/>
      </w:r>
      <w:r w:rsidRPr="00B715F0">
        <w:t>With a retention factor of 1 and efficiency of 10</w:t>
      </w:r>
      <w:r w:rsidRPr="00B715F0">
        <w:rPr>
          <w:sz w:val="18"/>
        </w:rPr>
        <w:t> </w:t>
      </w:r>
      <w:r w:rsidRPr="00B715F0">
        <w:t xml:space="preserve">000, adjust selectivity to 1.00, 1.10, and 1.20. What is the resolution and retention time of the second peak at each value for </w:t>
      </w:r>
      <w:r w:rsidRPr="00B715F0">
        <w:sym w:font="Symbol" w:char="F061"/>
      </w:r>
      <w:r w:rsidRPr="00B715F0">
        <w:t>?</w:t>
      </w:r>
    </w:p>
    <w:p w:rsidR="00342E3D" w:rsidRPr="003168C4" w:rsidRDefault="00342E3D" w:rsidP="00342E3D">
      <w:pPr>
        <w:widowControl w:val="0"/>
        <w:spacing w:line="480" w:lineRule="atLeast"/>
        <w:ind w:left="1344" w:hanging="442"/>
      </w:pPr>
      <w:r w:rsidRPr="00B715F0">
        <w:rPr>
          <w:b/>
        </w:rPr>
        <w:t>(c)</w:t>
      </w:r>
      <w:r w:rsidRPr="00B715F0">
        <w:rPr>
          <w:b/>
        </w:rPr>
        <w:tab/>
      </w:r>
      <w:r w:rsidRPr="00B715F0">
        <w:t>With retention factor of 1 and selectivity 1.10, adjust plate number 2</w:t>
      </w:r>
      <w:r w:rsidRPr="00B715F0">
        <w:rPr>
          <w:sz w:val="18"/>
        </w:rPr>
        <w:t> </w:t>
      </w:r>
      <w:r w:rsidRPr="00B715F0">
        <w:t>000, 4</w:t>
      </w:r>
      <w:r w:rsidRPr="00B715F0">
        <w:rPr>
          <w:sz w:val="18"/>
        </w:rPr>
        <w:t> </w:t>
      </w:r>
      <w:r w:rsidRPr="00B715F0">
        <w:t>000, 6</w:t>
      </w:r>
      <w:r w:rsidRPr="00B715F0">
        <w:rPr>
          <w:sz w:val="18"/>
        </w:rPr>
        <w:t> </w:t>
      </w:r>
      <w:r w:rsidRPr="00B715F0">
        <w:t>000, 8</w:t>
      </w:r>
      <w:r w:rsidRPr="00B715F0">
        <w:rPr>
          <w:sz w:val="18"/>
        </w:rPr>
        <w:t> </w:t>
      </w:r>
      <w:r w:rsidRPr="00B715F0">
        <w:t>000, 10</w:t>
      </w:r>
      <w:r w:rsidRPr="00B715F0">
        <w:rPr>
          <w:sz w:val="18"/>
        </w:rPr>
        <w:t> </w:t>
      </w:r>
      <w:r w:rsidRPr="00B715F0">
        <w:t>000, 12</w:t>
      </w:r>
      <w:r w:rsidRPr="00B715F0">
        <w:rPr>
          <w:sz w:val="18"/>
        </w:rPr>
        <w:t> </w:t>
      </w:r>
      <w:r w:rsidRPr="00B715F0">
        <w:t>000, and 17</w:t>
      </w:r>
      <w:r w:rsidRPr="00B715F0">
        <w:rPr>
          <w:sz w:val="18"/>
        </w:rPr>
        <w:t> </w:t>
      </w:r>
      <w:r w:rsidRPr="00B715F0">
        <w:t xml:space="preserve">000. What is the resolution and retention time of the second peak at each value of </w:t>
      </w:r>
      <w:r w:rsidRPr="00B715F0">
        <w:rPr>
          <w:i/>
        </w:rPr>
        <w:t>N</w:t>
      </w:r>
      <w:r w:rsidRPr="00B715F0">
        <w:t>?</w:t>
      </w:r>
    </w:p>
    <w:p w:rsidR="00342E3D" w:rsidRPr="00ED577C" w:rsidRDefault="00342E3D" w:rsidP="00342E3D">
      <w:pPr>
        <w:widowControl w:val="0"/>
        <w:spacing w:line="480" w:lineRule="atLeast"/>
        <w:ind w:left="1344" w:hanging="442"/>
      </w:pPr>
      <w:r w:rsidRPr="003168C4">
        <w:rPr>
          <w:b/>
        </w:rPr>
        <w:t>(d)</w:t>
      </w:r>
      <w:r w:rsidRPr="003168C4">
        <w:rPr>
          <w:b/>
        </w:rPr>
        <w:tab/>
      </w:r>
      <w:r w:rsidRPr="003168C4">
        <w:t>Repeat (</w:t>
      </w:r>
      <w:r w:rsidRPr="003168C4">
        <w:rPr>
          <w:b/>
        </w:rPr>
        <w:t>c</w:t>
      </w:r>
      <w:r w:rsidRPr="003168C4">
        <w:t>).</w:t>
      </w:r>
      <w:r w:rsidRPr="004C02DA">
        <w:t xml:space="preserve"> </w:t>
      </w:r>
      <w:r w:rsidRPr="003168C4">
        <w:t>What is the maximum absorb</w:t>
      </w:r>
      <w:r w:rsidRPr="00835EC3">
        <w:t>ance for peak 1 for plate numbers of 2</w:t>
      </w:r>
      <w:r w:rsidRPr="00835EC3">
        <w:rPr>
          <w:sz w:val="18"/>
        </w:rPr>
        <w:t> </w:t>
      </w:r>
      <w:r w:rsidRPr="00835EC3">
        <w:t>000, 6</w:t>
      </w:r>
      <w:r w:rsidRPr="00835EC3">
        <w:rPr>
          <w:sz w:val="18"/>
        </w:rPr>
        <w:t> </w:t>
      </w:r>
      <w:r w:rsidRPr="00835EC3">
        <w:t>000, and 17</w:t>
      </w:r>
      <w:r w:rsidRPr="00835EC3">
        <w:rPr>
          <w:sz w:val="18"/>
        </w:rPr>
        <w:t> </w:t>
      </w:r>
      <w:r w:rsidRPr="00835EC3">
        <w:t>000?</w:t>
      </w:r>
      <w:r w:rsidRPr="004C02DA">
        <w:t xml:space="preserve"> </w:t>
      </w:r>
      <w:r w:rsidRPr="00835EC3">
        <w:t>Subtract the baseline signal from peak heights.</w:t>
      </w:r>
    </w:p>
    <w:p w:rsidR="00342E3D" w:rsidRDefault="00342E3D" w:rsidP="00342E3D">
      <w:r w:rsidRPr="001551B7">
        <w:rPr>
          <w:noProof/>
        </w:rPr>
        <w:lastRenderedPageBreak/>
        <w:drawing>
          <wp:anchor distT="0" distB="0" distL="114300" distR="114300" simplePos="0" relativeHeight="251659264" behindDoc="0" locked="0" layoutInCell="1" allowOverlap="1" wp14:anchorId="128FAA56" wp14:editId="2C8657D2">
            <wp:simplePos x="0" y="0"/>
            <wp:positionH relativeFrom="column">
              <wp:posOffset>343221</wp:posOffset>
            </wp:positionH>
            <wp:positionV relativeFrom="paragraph">
              <wp:posOffset>334</wp:posOffset>
            </wp:positionV>
            <wp:extent cx="4766310" cy="53149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6310" cy="531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E3D" w:rsidRDefault="00342E3D" w:rsidP="00342E3D">
      <w:r w:rsidRPr="0098080E">
        <w:t xml:space="preserve">D. Guillarme and J.-L. Veuthey, “HPLC Teaching Assistant—Part I and II,” </w:t>
      </w:r>
      <w:r w:rsidRPr="0098080E">
        <w:rPr>
          <w:i/>
        </w:rPr>
        <w:t>LCGC</w:t>
      </w:r>
      <w:r w:rsidRPr="0098080E">
        <w:t xml:space="preserve"> </w:t>
      </w:r>
      <w:r w:rsidRPr="0098080E">
        <w:rPr>
          <w:i/>
        </w:rPr>
        <w:t>North Am.</w:t>
      </w:r>
      <w:r w:rsidRPr="0098080E">
        <w:t xml:space="preserve"> </w:t>
      </w:r>
      <w:r w:rsidRPr="0098080E">
        <w:rPr>
          <w:b/>
        </w:rPr>
        <w:t>2016</w:t>
      </w:r>
      <w:r w:rsidRPr="0098080E">
        <w:t xml:space="preserve">, </w:t>
      </w:r>
      <w:r w:rsidRPr="0098080E">
        <w:rPr>
          <w:i/>
        </w:rPr>
        <w:t xml:space="preserve">34 </w:t>
      </w:r>
      <w:r w:rsidRPr="0083425F">
        <w:t>(October)</w:t>
      </w:r>
      <w:r w:rsidRPr="0098080E">
        <w:t xml:space="preserve">, 804 and </w:t>
      </w:r>
      <w:r w:rsidRPr="0098080E">
        <w:rPr>
          <w:b/>
        </w:rPr>
        <w:t>2016</w:t>
      </w:r>
      <w:r w:rsidRPr="0098080E">
        <w:t xml:space="preserve">, </w:t>
      </w:r>
      <w:r w:rsidRPr="0098080E">
        <w:rPr>
          <w:i/>
        </w:rPr>
        <w:t xml:space="preserve">34 </w:t>
      </w:r>
      <w:r w:rsidRPr="0083425F">
        <w:t>(December)</w:t>
      </w:r>
      <w:r w:rsidRPr="0098080E">
        <w:t xml:space="preserve">, 906.  Excel file may be downloaded from </w:t>
      </w:r>
      <w:hyperlink r:id="rId18" w:history="1">
        <w:r w:rsidRPr="0098080E">
          <w:rPr>
            <w:rStyle w:val="Hyperlink"/>
          </w:rPr>
          <w:t>https://epgl.unige.ch/labs/fanal/hplc_teaching:en</w:t>
        </w:r>
      </w:hyperlink>
      <w:r w:rsidRPr="0098080E">
        <w:t xml:space="preserve"> (current version) or from </w:t>
      </w:r>
      <w:r>
        <w:t xml:space="preserve">SaplingPlus </w:t>
      </w:r>
      <w:r>
        <w:rPr>
          <w:rStyle w:val="Hyperlink"/>
        </w:rPr>
        <w:t>(version 1.41</w:t>
      </w:r>
      <w:r w:rsidRPr="0098080E">
        <w:rPr>
          <w:rStyle w:val="Hyperlink"/>
        </w:rPr>
        <w:t>)</w:t>
      </w:r>
      <w:r>
        <w:rPr>
          <w:rStyle w:val="Hyperlink"/>
        </w:rPr>
        <w:t>, or from macmillanlearning.com</w:t>
      </w:r>
      <w:r w:rsidRPr="0098080E">
        <w:rPr>
          <w:rStyle w:val="Hyperlink"/>
        </w:rPr>
        <w:t>.</w:t>
      </w:r>
    </w:p>
    <w:p w:rsidR="00342E3D" w:rsidRDefault="00342E3D">
      <w:pPr>
        <w:rPr>
          <w:rFonts w:eastAsia="Times New Roman"/>
          <w:b/>
          <w:iCs/>
          <w:snapToGrid/>
          <w:szCs w:val="20"/>
        </w:rPr>
      </w:pPr>
      <w:r>
        <w:rPr>
          <w:b/>
          <w:iCs/>
        </w:rPr>
        <w:br w:type="page"/>
      </w:r>
    </w:p>
    <w:p w:rsidR="00342E3D" w:rsidRPr="00835EC3" w:rsidRDefault="00342E3D" w:rsidP="00342E3D">
      <w:pPr>
        <w:pStyle w:val="Footer"/>
        <w:widowControl w:val="0"/>
        <w:tabs>
          <w:tab w:val="clear" w:pos="4320"/>
          <w:tab w:val="clear" w:pos="8640"/>
        </w:tabs>
        <w:spacing w:line="480" w:lineRule="atLeast"/>
        <w:ind w:left="902" w:hanging="902"/>
      </w:pPr>
      <w:r w:rsidRPr="00835EC3">
        <w:rPr>
          <w:b/>
          <w:iCs/>
        </w:rPr>
        <w:lastRenderedPageBreak/>
        <w:t>23-55</w:t>
      </w:r>
      <w:r w:rsidRPr="00835EC3">
        <w:rPr>
          <w:b/>
        </w:rPr>
        <w:t>.</w:t>
      </w:r>
      <w:r w:rsidRPr="00835EC3">
        <w:tab/>
      </w:r>
      <w:r w:rsidRPr="00835EC3">
        <w:rPr>
          <w:position w:val="-12"/>
        </w:rPr>
        <w:object w:dxaOrig="740" w:dyaOrig="460">
          <v:shape id="_x0000_i1026" type="#_x0000_t75" style="width:36.25pt;height:23.15pt" o:ole="">
            <v:imagedata r:id="rId15" o:title=""/>
          </v:shape>
          <o:OLEObject Type="Embed" ProgID="Word.Picture.8" ShapeID="_x0000_i1026" DrawAspect="Content" ObjectID="_1647264443" r:id="rId19"/>
        </w:object>
      </w:r>
      <w:r w:rsidRPr="00835EC3">
        <w:t xml:space="preserve"> </w:t>
      </w:r>
      <w:r w:rsidRPr="00835EC3">
        <w:rPr>
          <w:i/>
        </w:rPr>
        <w:t>Efficiency with</w:t>
      </w:r>
      <w:r w:rsidRPr="00835EC3">
        <w:t xml:space="preserve"> </w:t>
      </w:r>
      <w:r w:rsidRPr="00835EC3">
        <w:rPr>
          <w:i/>
        </w:rPr>
        <w:t>HPLC Teaching Assistant</w:t>
      </w:r>
      <w:r w:rsidRPr="00835EC3">
        <w:t>, an Excel simulation of high performance liquid chromatography.</w:t>
      </w:r>
      <w:r w:rsidRPr="00835EC3">
        <w:rPr>
          <w:vertAlign w:val="superscript"/>
        </w:rPr>
        <w:fldChar w:fldCharType="begin"/>
      </w:r>
      <w:r w:rsidRPr="00835EC3">
        <w:rPr>
          <w:vertAlign w:val="superscript"/>
        </w:rPr>
        <w:instrText xml:space="preserve"> NOTEREF _Ref59493 \h  \* MERGEFORMAT </w:instrText>
      </w:r>
      <w:r w:rsidRPr="00835EC3">
        <w:rPr>
          <w:vertAlign w:val="superscript"/>
        </w:rPr>
      </w:r>
      <w:r w:rsidRPr="00835EC3">
        <w:rPr>
          <w:vertAlign w:val="superscript"/>
        </w:rPr>
        <w:fldChar w:fldCharType="separate"/>
      </w:r>
      <w:r>
        <w:rPr>
          <w:vertAlign w:val="superscript"/>
        </w:rPr>
        <w:t>27</w:t>
      </w:r>
      <w:r w:rsidRPr="00835EC3">
        <w:rPr>
          <w:vertAlign w:val="superscript"/>
        </w:rPr>
        <w:fldChar w:fldCharType="end"/>
      </w:r>
      <w:r w:rsidRPr="00835EC3">
        <w:t xml:space="preserve"> Download the Excel file </w:t>
      </w:r>
      <w:r>
        <w:t xml:space="preserve">from SaplingPlus, macmillanlearning.com, or the link in </w:t>
      </w:r>
      <w:r w:rsidRPr="00835EC3">
        <w:t>reference</w:t>
      </w:r>
      <w:r>
        <w:t xml:space="preserve"> </w:t>
      </w:r>
      <w:r>
        <w:fldChar w:fldCharType="begin"/>
      </w:r>
      <w:r>
        <w:instrText xml:space="preserve"> NOTEREF _Ref59493 \h </w:instrText>
      </w:r>
      <w:r>
        <w:fldChar w:fldCharType="separate"/>
      </w:r>
      <w:r>
        <w:t>27</w:t>
      </w:r>
      <w:r>
        <w:fldChar w:fldCharType="end"/>
      </w:r>
      <w:r w:rsidRPr="00835EC3">
        <w:t xml:space="preserve">, and open the file. You will see a menu page with </w:t>
      </w:r>
      <w:r w:rsidRPr="00835EC3">
        <w:rPr>
          <w:i/>
        </w:rPr>
        <w:t>Resolution</w:t>
      </w:r>
      <w:r w:rsidRPr="00835EC3">
        <w:t xml:space="preserve"> at the top left. If not, click on the blue home button in the top left corner. Select </w:t>
      </w:r>
      <w:r w:rsidRPr="00835EC3">
        <w:rPr>
          <w:i/>
        </w:rPr>
        <w:t>Efficiency</w:t>
      </w:r>
      <w:r w:rsidRPr="00835EC3">
        <w:t xml:space="preserve"> from the menu. Check that you have the default settings: </w:t>
      </w:r>
      <w:r w:rsidRPr="00835EC3">
        <w:rPr>
          <w:i/>
        </w:rPr>
        <w:t>L</w:t>
      </w:r>
      <w:r w:rsidRPr="00835EC3">
        <w:rPr>
          <w:vertAlign w:val="subscript"/>
        </w:rPr>
        <w:t>col</w:t>
      </w:r>
      <w:r w:rsidRPr="00835EC3">
        <w:t xml:space="preserve"> = 150 mm; </w:t>
      </w:r>
      <w:r w:rsidRPr="00835EC3">
        <w:rPr>
          <w:i/>
        </w:rPr>
        <w:t>d</w:t>
      </w:r>
      <w:r w:rsidRPr="00835EC3">
        <w:rPr>
          <w:vertAlign w:val="subscript"/>
        </w:rPr>
        <w:t>col</w:t>
      </w:r>
      <w:r w:rsidRPr="00835EC3">
        <w:t xml:space="preserve"> = 4.6 mm; </w:t>
      </w:r>
      <w:r w:rsidRPr="00835EC3">
        <w:rPr>
          <w:i/>
        </w:rPr>
        <w:t>d</w:t>
      </w:r>
      <w:r w:rsidRPr="00835EC3">
        <w:rPr>
          <w:vertAlign w:val="subscript"/>
        </w:rPr>
        <w:t>p</w:t>
      </w:r>
      <w:r w:rsidRPr="00835EC3">
        <w:t xml:space="preserve"> = 5.0 </w:t>
      </w:r>
      <w:r w:rsidRPr="00835EC3">
        <w:sym w:font="Symbol" w:char="F06D"/>
      </w:r>
      <w:r w:rsidRPr="00835EC3">
        <w:t xml:space="preserve">m; and Flow rate = 1.0 mL/min. The red line in the bottom chromatogram labeled </w:t>
      </w:r>
      <w:r w:rsidRPr="00835EC3">
        <w:rPr>
          <w:i/>
        </w:rPr>
        <w:t>t</w:t>
      </w:r>
      <w:r w:rsidRPr="00835EC3">
        <w:rPr>
          <w:vertAlign w:val="subscript"/>
        </w:rPr>
        <w:t>0</w:t>
      </w:r>
      <w:r w:rsidRPr="00835EC3">
        <w:t xml:space="preserve"> is time for an unretained compound, which we call </w:t>
      </w:r>
      <w:r w:rsidRPr="00835EC3">
        <w:rPr>
          <w:i/>
        </w:rPr>
        <w:t>t</w:t>
      </w:r>
      <w:r w:rsidRPr="00835EC3">
        <w:rPr>
          <w:vertAlign w:val="subscript"/>
        </w:rPr>
        <w:t>M</w:t>
      </w:r>
      <w:r w:rsidRPr="00835EC3">
        <w:t>.</w:t>
      </w:r>
    </w:p>
    <w:p w:rsidR="00342E3D" w:rsidRPr="00497151" w:rsidRDefault="00342E3D" w:rsidP="00342E3D">
      <w:pPr>
        <w:pStyle w:val="Footer"/>
        <w:widowControl w:val="0"/>
        <w:tabs>
          <w:tab w:val="clear" w:pos="4320"/>
          <w:tab w:val="clear" w:pos="8640"/>
          <w:tab w:val="left" w:pos="907"/>
        </w:tabs>
        <w:spacing w:line="480" w:lineRule="atLeast"/>
        <w:ind w:left="1355" w:hanging="1355"/>
        <w:rPr>
          <w:iCs/>
        </w:rPr>
      </w:pPr>
      <w:r w:rsidRPr="009B5A1F">
        <w:rPr>
          <w:b/>
          <w:iCs/>
        </w:rPr>
        <w:tab/>
      </w:r>
      <w:r w:rsidRPr="00497151">
        <w:rPr>
          <w:b/>
          <w:iCs/>
        </w:rPr>
        <w:t>(a)</w:t>
      </w:r>
      <w:r w:rsidRPr="00497151">
        <w:rPr>
          <w:iCs/>
        </w:rPr>
        <w:tab/>
      </w:r>
      <w:r>
        <w:rPr>
          <w:iCs/>
        </w:rPr>
        <w:t xml:space="preserve">Use the flow rate slide bar to determine what </w:t>
      </w:r>
      <w:r w:rsidRPr="00497151">
        <w:rPr>
          <w:iCs/>
        </w:rPr>
        <w:t xml:space="preserve">flow rate gives the highest plate number </w:t>
      </w:r>
      <w:r w:rsidRPr="00497151">
        <w:rPr>
          <w:i/>
          <w:iCs/>
        </w:rPr>
        <w:t>N</w:t>
      </w:r>
      <w:r w:rsidRPr="00497151">
        <w:rPr>
          <w:iCs/>
        </w:rPr>
        <w:t xml:space="preserve"> and lowest plate height </w:t>
      </w:r>
      <w:r w:rsidRPr="00497151">
        <w:rPr>
          <w:i/>
          <w:iCs/>
        </w:rPr>
        <w:t>H</w:t>
      </w:r>
      <w:r w:rsidRPr="00497151">
        <w:rPr>
          <w:iCs/>
        </w:rPr>
        <w:t>?</w:t>
      </w:r>
    </w:p>
    <w:p w:rsidR="00342E3D" w:rsidRPr="00497151" w:rsidRDefault="00342E3D" w:rsidP="00342E3D">
      <w:pPr>
        <w:pStyle w:val="Footer"/>
        <w:widowControl w:val="0"/>
        <w:tabs>
          <w:tab w:val="clear" w:pos="4320"/>
          <w:tab w:val="clear" w:pos="8640"/>
          <w:tab w:val="left" w:pos="907"/>
        </w:tabs>
        <w:spacing w:line="480" w:lineRule="atLeast"/>
        <w:ind w:left="1355" w:hanging="1355"/>
        <w:rPr>
          <w:iCs/>
        </w:rPr>
      </w:pPr>
      <w:r w:rsidRPr="009B5A1F">
        <w:rPr>
          <w:iCs/>
        </w:rPr>
        <w:tab/>
      </w:r>
      <w:r w:rsidRPr="00497151">
        <w:rPr>
          <w:b/>
          <w:iCs/>
        </w:rPr>
        <w:t>(b)</w:t>
      </w:r>
      <w:r w:rsidRPr="00497151">
        <w:rPr>
          <w:iCs/>
        </w:rPr>
        <w:tab/>
        <w:t xml:space="preserve">Increase the flow rate from the optimum in part </w:t>
      </w:r>
      <w:r w:rsidRPr="00497151">
        <w:rPr>
          <w:b/>
          <w:iCs/>
        </w:rPr>
        <w:t>(a)</w:t>
      </w:r>
      <w:r w:rsidRPr="00497151">
        <w:rPr>
          <w:iCs/>
        </w:rPr>
        <w:t xml:space="preserve">. What happens to plate number </w:t>
      </w:r>
      <w:r w:rsidRPr="00497151">
        <w:rPr>
          <w:i/>
          <w:iCs/>
        </w:rPr>
        <w:t>N</w:t>
      </w:r>
      <w:r w:rsidRPr="00497151">
        <w:rPr>
          <w:iCs/>
        </w:rPr>
        <w:t xml:space="preserve"> and plate height </w:t>
      </w:r>
      <w:r w:rsidRPr="00497151">
        <w:rPr>
          <w:i/>
          <w:iCs/>
        </w:rPr>
        <w:t>H</w:t>
      </w:r>
      <w:r w:rsidRPr="00497151">
        <w:rPr>
          <w:iCs/>
        </w:rPr>
        <w:t>? What broadening process causes this change? What happens to retention time as you increase flow rate?</w:t>
      </w:r>
    </w:p>
    <w:p w:rsidR="00342E3D" w:rsidRPr="00497151" w:rsidRDefault="00342E3D" w:rsidP="00342E3D">
      <w:pPr>
        <w:pStyle w:val="Footer"/>
        <w:widowControl w:val="0"/>
        <w:tabs>
          <w:tab w:val="clear" w:pos="4320"/>
          <w:tab w:val="clear" w:pos="8640"/>
          <w:tab w:val="left" w:pos="907"/>
        </w:tabs>
        <w:spacing w:line="480" w:lineRule="atLeast"/>
        <w:ind w:left="1355" w:hanging="1355"/>
        <w:rPr>
          <w:iCs/>
        </w:rPr>
      </w:pPr>
      <w:r w:rsidRPr="009B5A1F">
        <w:rPr>
          <w:b/>
          <w:iCs/>
        </w:rPr>
        <w:tab/>
      </w:r>
      <w:r w:rsidRPr="00497151">
        <w:rPr>
          <w:b/>
          <w:iCs/>
        </w:rPr>
        <w:t>(c)</w:t>
      </w:r>
      <w:r w:rsidRPr="00497151">
        <w:rPr>
          <w:iCs/>
        </w:rPr>
        <w:tab/>
        <w:t xml:space="preserve">Return to the optimum flow rate found in part </w:t>
      </w:r>
      <w:r w:rsidRPr="00497151">
        <w:rPr>
          <w:b/>
          <w:iCs/>
        </w:rPr>
        <w:t>(a)</w:t>
      </w:r>
      <w:r w:rsidRPr="00497151">
        <w:rPr>
          <w:iCs/>
        </w:rPr>
        <w:t xml:space="preserve">. Decrease the flow rate. What happens to plate number </w:t>
      </w:r>
      <w:r w:rsidRPr="00497151">
        <w:rPr>
          <w:i/>
          <w:iCs/>
        </w:rPr>
        <w:t>N</w:t>
      </w:r>
      <w:r w:rsidRPr="00497151">
        <w:rPr>
          <w:iCs/>
        </w:rPr>
        <w:t xml:space="preserve"> and plate height </w:t>
      </w:r>
      <w:r w:rsidRPr="00497151">
        <w:rPr>
          <w:i/>
          <w:iCs/>
        </w:rPr>
        <w:t>H</w:t>
      </w:r>
      <w:r w:rsidRPr="00497151">
        <w:rPr>
          <w:iCs/>
        </w:rPr>
        <w:t>? What broadening process causes this change? What happens to retention times as you decreased flow rate?</w:t>
      </w:r>
    </w:p>
    <w:p w:rsidR="00342E3D" w:rsidRDefault="00342E3D" w:rsidP="00342E3D">
      <w:pPr>
        <w:pStyle w:val="Footer"/>
        <w:widowControl w:val="0"/>
        <w:tabs>
          <w:tab w:val="clear" w:pos="4320"/>
          <w:tab w:val="clear" w:pos="8640"/>
          <w:tab w:val="left" w:pos="907"/>
        </w:tabs>
        <w:spacing w:line="480" w:lineRule="atLeast"/>
        <w:ind w:left="1355" w:hanging="1355"/>
        <w:rPr>
          <w:iCs/>
        </w:rPr>
      </w:pPr>
      <w:r w:rsidRPr="00497151">
        <w:rPr>
          <w:b/>
          <w:iCs/>
        </w:rPr>
        <w:tab/>
        <w:t>(d)</w:t>
      </w:r>
      <w:r w:rsidRPr="00497151">
        <w:rPr>
          <w:b/>
          <w:iCs/>
        </w:rPr>
        <w:tab/>
      </w:r>
      <w:r w:rsidRPr="00497151">
        <w:rPr>
          <w:iCs/>
        </w:rPr>
        <w:t xml:space="preserve">Why is the plate height </w:t>
      </w:r>
      <w:r w:rsidRPr="00497151">
        <w:rPr>
          <w:i/>
          <w:iCs/>
        </w:rPr>
        <w:t>H</w:t>
      </w:r>
      <w:r w:rsidRPr="00497151">
        <w:rPr>
          <w:iCs/>
        </w:rPr>
        <w:t xml:space="preserve"> not 0 at the optimum flow rate in part </w:t>
      </w:r>
      <w:r w:rsidRPr="00497151">
        <w:rPr>
          <w:b/>
          <w:iCs/>
        </w:rPr>
        <w:t>(a)</w:t>
      </w:r>
      <w:r w:rsidRPr="00497151">
        <w:rPr>
          <w:iCs/>
        </w:rPr>
        <w:t xml:space="preserve">. </w:t>
      </w:r>
      <w:r w:rsidRPr="00497151">
        <w:rPr>
          <w:i/>
          <w:iCs/>
        </w:rPr>
        <w:t>Hint</w:t>
      </w:r>
      <w:r w:rsidRPr="00497151">
        <w:rPr>
          <w:iCs/>
        </w:rPr>
        <w:t>: Liquid chromatography uses packed columns.</w:t>
      </w:r>
    </w:p>
    <w:p w:rsidR="00342E3D" w:rsidRPr="009B5A1F" w:rsidRDefault="00342E3D" w:rsidP="00342E3D">
      <w:pPr>
        <w:pStyle w:val="Footer"/>
        <w:widowControl w:val="0"/>
        <w:tabs>
          <w:tab w:val="clear" w:pos="4320"/>
          <w:tab w:val="clear" w:pos="8640"/>
          <w:tab w:val="left" w:pos="907"/>
        </w:tabs>
        <w:spacing w:line="480" w:lineRule="atLeast"/>
        <w:ind w:left="1355" w:hanging="1355"/>
        <w:rPr>
          <w:iCs/>
        </w:rPr>
      </w:pPr>
      <w:r w:rsidRPr="00142D84">
        <w:rPr>
          <w:noProof/>
        </w:rPr>
        <w:lastRenderedPageBreak/>
        <w:drawing>
          <wp:anchor distT="0" distB="0" distL="114300" distR="114300" simplePos="0" relativeHeight="251661312" behindDoc="0" locked="0" layoutInCell="1" allowOverlap="1" wp14:anchorId="01C590D5" wp14:editId="1351E4F8">
            <wp:simplePos x="0" y="0"/>
            <wp:positionH relativeFrom="column">
              <wp:posOffset>0</wp:posOffset>
            </wp:positionH>
            <wp:positionV relativeFrom="paragraph">
              <wp:posOffset>303530</wp:posOffset>
            </wp:positionV>
            <wp:extent cx="4659630" cy="441960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9630"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E3D" w:rsidRDefault="00342E3D">
      <w:pPr>
        <w:rPr>
          <w:rFonts w:eastAsia="Times New Roman"/>
          <w:b/>
          <w:iCs/>
          <w:snapToGrid/>
          <w:szCs w:val="20"/>
        </w:rPr>
      </w:pPr>
      <w:r>
        <w:rPr>
          <w:b/>
          <w:iCs/>
        </w:rPr>
        <w:br w:type="page"/>
      </w:r>
    </w:p>
    <w:p w:rsidR="00342E3D" w:rsidRDefault="00342E3D" w:rsidP="00342E3D">
      <w:pPr>
        <w:pStyle w:val="Footer"/>
        <w:widowControl w:val="0"/>
        <w:tabs>
          <w:tab w:val="clear" w:pos="4320"/>
          <w:tab w:val="clear" w:pos="8640"/>
        </w:tabs>
        <w:spacing w:line="480" w:lineRule="atLeast"/>
        <w:ind w:left="902" w:hanging="902"/>
      </w:pPr>
      <w:r w:rsidRPr="002267F0">
        <w:rPr>
          <w:b/>
          <w:iCs/>
        </w:rPr>
        <w:lastRenderedPageBreak/>
        <w:t>23-5</w:t>
      </w:r>
      <w:r>
        <w:rPr>
          <w:b/>
          <w:iCs/>
        </w:rPr>
        <w:t>6</w:t>
      </w:r>
      <w:r w:rsidRPr="00C03D66">
        <w:rPr>
          <w:b/>
        </w:rPr>
        <w:t>.</w:t>
      </w:r>
      <w:r w:rsidRPr="00C03D66">
        <w:tab/>
      </w:r>
      <w:r w:rsidRPr="00497151">
        <w:rPr>
          <w:position w:val="-12"/>
        </w:rPr>
        <w:object w:dxaOrig="740" w:dyaOrig="460">
          <v:shape id="_x0000_i1029" type="#_x0000_t75" style="width:36.25pt;height:23.15pt" o:ole="">
            <v:imagedata r:id="rId15" o:title=""/>
          </v:shape>
          <o:OLEObject Type="Embed" ProgID="Word.Picture.8" ShapeID="_x0000_i1029" DrawAspect="Content" ObjectID="_1647264444" r:id="rId21"/>
        </w:object>
      </w:r>
      <w:r w:rsidRPr="00497151">
        <w:t xml:space="preserve"> </w:t>
      </w:r>
      <w:r w:rsidRPr="00497151">
        <w:rPr>
          <w:i/>
        </w:rPr>
        <w:t>Extra</w:t>
      </w:r>
      <w:r>
        <w:rPr>
          <w:i/>
        </w:rPr>
        <w:t>-</w:t>
      </w:r>
      <w:r w:rsidRPr="00497151">
        <w:rPr>
          <w:i/>
        </w:rPr>
        <w:t>column Broadening with</w:t>
      </w:r>
      <w:r w:rsidRPr="00497151">
        <w:t xml:space="preserve"> </w:t>
      </w:r>
      <w:r w:rsidRPr="00497151">
        <w:rPr>
          <w:i/>
        </w:rPr>
        <w:t>HPLC Teaching Assistant</w:t>
      </w:r>
      <w:r w:rsidRPr="00497151">
        <w:t>, an Excel simulation of high pe</w:t>
      </w:r>
      <w:r>
        <w:t>rformance liquid chromatography.</w:t>
      </w:r>
      <w:r w:rsidRPr="00342E3D">
        <w:rPr>
          <w:vertAlign w:val="superscript"/>
        </w:rPr>
        <w:t>27</w:t>
      </w:r>
      <w:r w:rsidRPr="00497151">
        <w:rPr>
          <w:vertAlign w:val="superscript"/>
        </w:rPr>
        <w:t xml:space="preserve"> </w:t>
      </w:r>
      <w:r w:rsidRPr="00497151">
        <w:rPr>
          <w:vertAlign w:val="superscript"/>
        </w:rPr>
        <w:fldChar w:fldCharType="begin"/>
      </w:r>
      <w:r w:rsidRPr="00497151">
        <w:rPr>
          <w:vertAlign w:val="superscript"/>
        </w:rPr>
        <w:instrText xml:space="preserve"> NOTEREF _Ref59493 \h  \* MERGEFORMAT </w:instrText>
      </w:r>
      <w:r w:rsidRPr="00497151">
        <w:rPr>
          <w:vertAlign w:val="superscript"/>
        </w:rPr>
      </w:r>
      <w:r w:rsidRPr="00497151">
        <w:rPr>
          <w:vertAlign w:val="superscript"/>
        </w:rPr>
        <w:fldChar w:fldCharType="separate"/>
      </w:r>
      <w:r w:rsidRPr="00497151">
        <w:rPr>
          <w:vertAlign w:val="superscript"/>
        </w:rPr>
        <w:fldChar w:fldCharType="end"/>
      </w:r>
      <w:r w:rsidRPr="00497151">
        <w:t xml:space="preserve"> Download the </w:t>
      </w:r>
      <w:r>
        <w:t xml:space="preserve">Excel </w:t>
      </w:r>
      <w:r w:rsidRPr="00497151">
        <w:t xml:space="preserve">file </w:t>
      </w:r>
      <w:r>
        <w:t xml:space="preserve">from the SaplingPlus, macmillanlearning.com, or the link in </w:t>
      </w:r>
      <w:r w:rsidRPr="00497151">
        <w:t>reference</w:t>
      </w:r>
      <w:r>
        <w:t xml:space="preserve"> </w:t>
      </w:r>
      <w:r>
        <w:fldChar w:fldCharType="begin"/>
      </w:r>
      <w:r>
        <w:instrText xml:space="preserve"> NOTEREF _Ref59493 \h </w:instrText>
      </w:r>
      <w:r>
        <w:fldChar w:fldCharType="separate"/>
      </w:r>
      <w:r>
        <w:t>27</w:t>
      </w:r>
      <w:r>
        <w:fldChar w:fldCharType="end"/>
      </w:r>
      <w:r w:rsidRPr="00497151">
        <w:t xml:space="preserve">. Open the file. You will see a menu page with </w:t>
      </w:r>
      <w:r w:rsidRPr="00497151">
        <w:rPr>
          <w:i/>
        </w:rPr>
        <w:t>Resolution</w:t>
      </w:r>
      <w:r w:rsidRPr="00497151">
        <w:t xml:space="preserve"> at the top left. If not, click on the blue home button in the top left corner.</w:t>
      </w:r>
    </w:p>
    <w:p w:rsidR="00342E3D" w:rsidRPr="00AC331C" w:rsidRDefault="00342E3D" w:rsidP="00342E3D">
      <w:pPr>
        <w:widowControl w:val="0"/>
        <w:spacing w:line="480" w:lineRule="atLeast"/>
        <w:ind w:left="1344" w:hanging="442"/>
      </w:pPr>
      <w:r w:rsidRPr="00AC331C">
        <w:rPr>
          <w:b/>
        </w:rPr>
        <w:t>(a)</w:t>
      </w:r>
      <w:r w:rsidRPr="00AC331C">
        <w:rPr>
          <w:b/>
        </w:rPr>
        <w:tab/>
      </w:r>
      <w:r w:rsidRPr="00AC331C">
        <w:t xml:space="preserve">Click on </w:t>
      </w:r>
      <w:r w:rsidRPr="00AC331C">
        <w:rPr>
          <w:i/>
        </w:rPr>
        <w:t>Injected volume</w:t>
      </w:r>
      <w:r w:rsidRPr="00AC331C">
        <w:t xml:space="preserve">. Start with default settings: </w:t>
      </w:r>
      <w:r w:rsidRPr="00AC331C">
        <w:rPr>
          <w:i/>
        </w:rPr>
        <w:t>L</w:t>
      </w:r>
      <w:r w:rsidRPr="00AC331C">
        <w:rPr>
          <w:vertAlign w:val="subscript"/>
        </w:rPr>
        <w:t>col</w:t>
      </w:r>
      <w:r w:rsidRPr="00AC331C">
        <w:t xml:space="preserve"> = 150 mm; </w:t>
      </w:r>
      <w:r w:rsidRPr="00AC331C">
        <w:rPr>
          <w:i/>
        </w:rPr>
        <w:t>d</w:t>
      </w:r>
      <w:r w:rsidRPr="00AC331C">
        <w:rPr>
          <w:vertAlign w:val="subscript"/>
        </w:rPr>
        <w:t>col</w:t>
      </w:r>
      <w:r w:rsidRPr="00AC331C">
        <w:t xml:space="preserve"> = 4.6 mm; </w:t>
      </w:r>
      <w:r w:rsidRPr="00AC331C">
        <w:rPr>
          <w:i/>
        </w:rPr>
        <w:t>d</w:t>
      </w:r>
      <w:r w:rsidRPr="00AC331C">
        <w:rPr>
          <w:vertAlign w:val="subscript"/>
        </w:rPr>
        <w:t>p</w:t>
      </w:r>
      <w:r w:rsidRPr="00AC331C">
        <w:t xml:space="preserve"> = 5.0 </w:t>
      </w:r>
      <w:r w:rsidRPr="00AC331C">
        <w:sym w:font="Symbol" w:char="F06D"/>
      </w:r>
      <w:r w:rsidRPr="00AC331C">
        <w:t xml:space="preserve">m; Flow rate = 1.0 mL/min; log </w:t>
      </w:r>
      <w:r w:rsidRPr="00AC331C">
        <w:rPr>
          <w:i/>
        </w:rPr>
        <w:t>P</w:t>
      </w:r>
      <w:r w:rsidRPr="00AC331C">
        <w:t xml:space="preserve"> = 1.6, 2.0, and 2.3 (see Problem 23-17 for definition of </w:t>
      </w:r>
      <w:r w:rsidRPr="00714813">
        <w:t xml:space="preserve">log </w:t>
      </w:r>
      <w:r w:rsidRPr="00714813">
        <w:rPr>
          <w:i/>
        </w:rPr>
        <w:t>P</w:t>
      </w:r>
      <w:r>
        <w:t>,</w:t>
      </w:r>
      <w:r w:rsidRPr="00AC331C">
        <w:t xml:space="preserve"> </w:t>
      </w:r>
      <w:r>
        <w:t>also known as</w:t>
      </w:r>
      <w:r w:rsidRPr="00AC331C">
        <w:t xml:space="preserve"> log </w:t>
      </w:r>
      <w:r w:rsidRPr="00AC331C">
        <w:rPr>
          <w:i/>
        </w:rPr>
        <w:t>K</w:t>
      </w:r>
      <w:r w:rsidRPr="00AC331C">
        <w:rPr>
          <w:vertAlign w:val="subscript"/>
        </w:rPr>
        <w:t>ow</w:t>
      </w:r>
      <w:r w:rsidRPr="00AC331C">
        <w:t xml:space="preserve">); %MeOH = 30, </w:t>
      </w:r>
      <w:r w:rsidRPr="00AC331C">
        <w:rPr>
          <w:i/>
        </w:rPr>
        <w:t>V</w:t>
      </w:r>
      <w:r w:rsidRPr="00AC331C">
        <w:rPr>
          <w:vertAlign w:val="subscript"/>
        </w:rPr>
        <w:t>inj</w:t>
      </w:r>
      <w:r w:rsidRPr="00AC331C">
        <w:t xml:space="preserve"> = 20 </w:t>
      </w:r>
      <w:r w:rsidRPr="00AC331C">
        <w:sym w:font="Symbol" w:char="F06D"/>
      </w:r>
      <w:r w:rsidRPr="00AC331C">
        <w:t xml:space="preserve">L; and </w:t>
      </w:r>
      <w:r w:rsidRPr="00AC331C">
        <w:rPr>
          <w:i/>
        </w:rPr>
        <w:t>C</w:t>
      </w:r>
      <w:r w:rsidRPr="00AC331C">
        <w:rPr>
          <w:vertAlign w:val="subscript"/>
        </w:rPr>
        <w:t xml:space="preserve">inj </w:t>
      </w:r>
      <w:r w:rsidRPr="00AC331C">
        <w:t>= 20 mg/L. Adjust the image size using the slide bar</w:t>
      </w:r>
      <w:r w:rsidRPr="00656BE1">
        <w:t xml:space="preserve"> at bottom right until you see</w:t>
      </w:r>
      <w:r>
        <w:t xml:space="preserve"> </w:t>
      </w:r>
      <w:r w:rsidRPr="00AC331C">
        <w:rPr>
          <w:i/>
        </w:rPr>
        <w:t>N</w:t>
      </w:r>
      <w:r w:rsidRPr="00AC331C">
        <w:rPr>
          <w:vertAlign w:val="subscript"/>
        </w:rPr>
        <w:t>theoretical</w:t>
      </w:r>
      <w:r>
        <w:t xml:space="preserve"> at bottom left, which should </w:t>
      </w:r>
      <w:r w:rsidRPr="00AC331C">
        <w:t>be ~11</w:t>
      </w:r>
      <w:bookmarkStart w:id="1" w:name="_Hlk69197"/>
      <w:r w:rsidRPr="00AC331C">
        <w:rPr>
          <w:sz w:val="18"/>
        </w:rPr>
        <w:t> </w:t>
      </w:r>
      <w:bookmarkEnd w:id="1"/>
      <w:r w:rsidRPr="00AC331C">
        <w:t>700. Record the observed plate number (</w:t>
      </w:r>
      <w:r w:rsidRPr="00AC331C">
        <w:rPr>
          <w:i/>
        </w:rPr>
        <w:t>N</w:t>
      </w:r>
      <w:r w:rsidRPr="00AC331C">
        <w:rPr>
          <w:vertAlign w:val="subscript"/>
        </w:rPr>
        <w:t>real</w:t>
      </w:r>
      <w:r w:rsidRPr="00AC331C">
        <w:t xml:space="preserve">) for the 3 peaks. Record peak height for each peak. </w:t>
      </w:r>
      <w:r w:rsidRPr="00AC331C">
        <w:rPr>
          <w:i/>
        </w:rPr>
        <w:t>Tip</w:t>
      </w:r>
      <w:r w:rsidRPr="00AC331C">
        <w:t xml:space="preserve">: Excel shows </w:t>
      </w:r>
      <w:r w:rsidRPr="00AC331C">
        <w:rPr>
          <w:i/>
        </w:rPr>
        <w:t>x</w:t>
      </w:r>
      <w:r w:rsidRPr="00AC331C">
        <w:t xml:space="preserve">- and </w:t>
      </w:r>
      <w:r w:rsidRPr="00AC331C">
        <w:rPr>
          <w:i/>
        </w:rPr>
        <w:t>y</w:t>
      </w:r>
      <w:r w:rsidRPr="00AC331C">
        <w:t xml:space="preserve">-values for a data point in a graph when you position your cursor over the point. Subtract the baseline signal from peak heights. Change injection volume to 100 </w:t>
      </w:r>
      <w:r w:rsidRPr="00AC331C">
        <w:sym w:font="Symbol" w:char="F06D"/>
      </w:r>
      <w:r w:rsidRPr="00AC331C">
        <w:t xml:space="preserve">L, and record the observed plate number and corrected peak height for the three peaks. What trends do you observe for plate number and peak height with increasing injection volume? </w:t>
      </w:r>
    </w:p>
    <w:p w:rsidR="00342E3D" w:rsidRPr="00054912" w:rsidRDefault="00342E3D" w:rsidP="00342E3D">
      <w:pPr>
        <w:widowControl w:val="0"/>
        <w:spacing w:line="480" w:lineRule="atLeast"/>
        <w:ind w:left="1344" w:hanging="442"/>
      </w:pPr>
      <w:r w:rsidRPr="00054912">
        <w:t>(b)</w:t>
      </w:r>
      <w:r w:rsidRPr="00054912">
        <w:tab/>
        <w:t xml:space="preserve">What is the plate number and corrected peak height for an injection of 20 </w:t>
      </w:r>
      <w:r w:rsidRPr="00054912">
        <w:sym w:font="Symbol" w:char="F06D"/>
      </w:r>
      <w:r w:rsidRPr="00054912">
        <w:t xml:space="preserve">L of 100 mg/L standard? How do these compare to the injection of 100 </w:t>
      </w:r>
      <w:r w:rsidRPr="00054912">
        <w:sym w:font="Symbol" w:char="F06D"/>
      </w:r>
      <w:r w:rsidRPr="00054912">
        <w:t>L of 20 mg/L standard?</w:t>
      </w:r>
    </w:p>
    <w:p w:rsidR="00342E3D" w:rsidRPr="00B61861" w:rsidRDefault="00342E3D" w:rsidP="00342E3D">
      <w:pPr>
        <w:widowControl w:val="0"/>
        <w:spacing w:line="480" w:lineRule="atLeast"/>
        <w:ind w:left="1344" w:hanging="442"/>
        <w:rPr>
          <w:highlight w:val="cyan"/>
        </w:rPr>
      </w:pPr>
      <w:r w:rsidRPr="00054912">
        <w:t>(c)</w:t>
      </w:r>
      <w:r w:rsidRPr="00054912">
        <w:tab/>
        <w:t xml:space="preserve">Click on home button in top left corner. From the menu choose </w:t>
      </w:r>
      <w:r w:rsidRPr="00054912">
        <w:rPr>
          <w:i/>
        </w:rPr>
        <w:t>Tubing geometry</w:t>
      </w:r>
      <w:r w:rsidRPr="00054912">
        <w:t xml:space="preserve">. Start with default settings listed in part </w:t>
      </w:r>
      <w:r w:rsidRPr="00054912">
        <w:rPr>
          <w:b/>
        </w:rPr>
        <w:t>(a)</w:t>
      </w:r>
      <w:r w:rsidRPr="00054912">
        <w:t xml:space="preserve"> plus </w:t>
      </w:r>
      <w:r w:rsidRPr="00054912">
        <w:rPr>
          <w:i/>
        </w:rPr>
        <w:t>L</w:t>
      </w:r>
      <w:r w:rsidRPr="00054912">
        <w:rPr>
          <w:vertAlign w:val="subscript"/>
        </w:rPr>
        <w:t>tubing</w:t>
      </w:r>
      <w:r w:rsidRPr="00054912">
        <w:t xml:space="preserve"> = 100 cm and </w:t>
      </w:r>
      <w:r w:rsidRPr="00054912">
        <w:rPr>
          <w:i/>
        </w:rPr>
        <w:t>D</w:t>
      </w:r>
      <w:r w:rsidRPr="00054912">
        <w:rPr>
          <w:vertAlign w:val="subscript"/>
        </w:rPr>
        <w:t>tubing</w:t>
      </w:r>
      <w:r w:rsidRPr="00054912">
        <w:t xml:space="preserve"> = 127 </w:t>
      </w:r>
      <w:r w:rsidRPr="00054912">
        <w:sym w:font="Symbol" w:char="F06D"/>
      </w:r>
      <w:r w:rsidRPr="00054912">
        <w:t xml:space="preserve">m. Record plate number for the three peaks. What are plate numbers for: </w:t>
      </w:r>
      <w:r w:rsidRPr="00054912">
        <w:rPr>
          <w:i/>
        </w:rPr>
        <w:t>L</w:t>
      </w:r>
      <w:r w:rsidRPr="00054912">
        <w:rPr>
          <w:vertAlign w:val="subscript"/>
        </w:rPr>
        <w:t>tubing</w:t>
      </w:r>
      <w:r w:rsidRPr="00054912">
        <w:t xml:space="preserve"> = 200 cm and </w:t>
      </w:r>
      <w:r w:rsidRPr="00054912">
        <w:rPr>
          <w:i/>
        </w:rPr>
        <w:t>D</w:t>
      </w:r>
      <w:r w:rsidRPr="00054912">
        <w:rPr>
          <w:vertAlign w:val="subscript"/>
        </w:rPr>
        <w:t>tubing</w:t>
      </w:r>
      <w:r w:rsidRPr="00054912">
        <w:t xml:space="preserve"> 127 </w:t>
      </w:r>
      <w:r w:rsidRPr="00054912">
        <w:sym w:font="Symbol" w:char="F06D"/>
      </w:r>
      <w:r w:rsidRPr="00054912">
        <w:t xml:space="preserve">m; and </w:t>
      </w:r>
      <w:r w:rsidRPr="00054912">
        <w:rPr>
          <w:i/>
        </w:rPr>
        <w:t>L</w:t>
      </w:r>
      <w:r w:rsidRPr="00054912">
        <w:rPr>
          <w:vertAlign w:val="subscript"/>
        </w:rPr>
        <w:t>tubing</w:t>
      </w:r>
      <w:r w:rsidRPr="00054912">
        <w:t xml:space="preserve"> = 100 cm and</w:t>
      </w:r>
      <w:r>
        <w:t>, using the pull-down menu,</w:t>
      </w:r>
      <w:r w:rsidRPr="00054912">
        <w:t xml:space="preserve"> </w:t>
      </w:r>
      <w:r w:rsidRPr="00054912">
        <w:rPr>
          <w:i/>
        </w:rPr>
        <w:t>D</w:t>
      </w:r>
      <w:r w:rsidRPr="00054912">
        <w:rPr>
          <w:vertAlign w:val="subscript"/>
        </w:rPr>
        <w:t>tubing</w:t>
      </w:r>
      <w:r w:rsidRPr="00054912">
        <w:t xml:space="preserve"> = 250 </w:t>
      </w:r>
      <w:r w:rsidRPr="00054912">
        <w:sym w:font="Symbol" w:char="F06D"/>
      </w:r>
      <w:r w:rsidRPr="00054912">
        <w:t>m</w:t>
      </w:r>
      <w:r>
        <w:t>?</w:t>
      </w:r>
    </w:p>
    <w:p w:rsidR="00342E3D" w:rsidRDefault="00342E3D" w:rsidP="00342E3D"/>
    <w:p w:rsidR="00342E3D" w:rsidRDefault="00342E3D" w:rsidP="00342E3D"/>
    <w:p w:rsidR="00342E3D" w:rsidRDefault="00342E3D" w:rsidP="00342E3D">
      <w:r w:rsidRPr="00142D84">
        <w:rPr>
          <w:noProof/>
        </w:rPr>
        <w:lastRenderedPageBreak/>
        <w:drawing>
          <wp:anchor distT="0" distB="0" distL="114300" distR="114300" simplePos="0" relativeHeight="251665408" behindDoc="0" locked="0" layoutInCell="1" allowOverlap="1" wp14:anchorId="6376309C" wp14:editId="4833C7BC">
            <wp:simplePos x="0" y="0"/>
            <wp:positionH relativeFrom="column">
              <wp:posOffset>-56750</wp:posOffset>
            </wp:positionH>
            <wp:positionV relativeFrom="paragraph">
              <wp:posOffset>177</wp:posOffset>
            </wp:positionV>
            <wp:extent cx="4690110" cy="64465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0110" cy="644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E3D" w:rsidRDefault="00342E3D" w:rsidP="00342E3D">
      <w:r>
        <w:br w:type="page"/>
      </w:r>
    </w:p>
    <w:p w:rsidR="00342E3D" w:rsidRDefault="00342E3D" w:rsidP="00342E3D">
      <w:pPr>
        <w:widowControl w:val="0"/>
        <w:tabs>
          <w:tab w:val="center" w:pos="4400"/>
        </w:tabs>
        <w:spacing w:line="480" w:lineRule="atLeast"/>
        <w:ind w:left="902" w:hanging="902"/>
      </w:pPr>
      <w:r w:rsidRPr="00342E3D">
        <w:rPr>
          <w:noProof/>
        </w:rPr>
        <w:lastRenderedPageBreak/>
        <w:drawing>
          <wp:anchor distT="0" distB="0" distL="114300" distR="114300" simplePos="0" relativeHeight="251670528" behindDoc="0" locked="0" layoutInCell="1" allowOverlap="1">
            <wp:simplePos x="0" y="0"/>
            <wp:positionH relativeFrom="column">
              <wp:posOffset>1774190</wp:posOffset>
            </wp:positionH>
            <wp:positionV relativeFrom="paragraph">
              <wp:posOffset>814705</wp:posOffset>
            </wp:positionV>
            <wp:extent cx="2781300" cy="44481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444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09C">
        <w:rPr>
          <w:b/>
        </w:rPr>
        <w:t>23-57.</w:t>
      </w:r>
      <w:r w:rsidRPr="00B2409C">
        <w:tab/>
      </w:r>
      <w:r>
        <w:t>Either p</w:t>
      </w:r>
      <w:r w:rsidRPr="00B2409C">
        <w:t xml:space="preserve">eak height or peak area </w:t>
      </w:r>
      <w:r w:rsidRPr="00D45163">
        <w:t>in a chromatogram might</w:t>
      </w:r>
      <w:r>
        <w:t xml:space="preserve"> </w:t>
      </w:r>
      <w:r w:rsidRPr="00B2409C">
        <w:t>be used to determine the quantity of analyte.</w:t>
      </w:r>
    </w:p>
    <w:p w:rsidR="00342E3D" w:rsidRPr="00B2409C" w:rsidRDefault="00342E3D" w:rsidP="00342E3D">
      <w:pPr>
        <w:widowControl w:val="0"/>
        <w:tabs>
          <w:tab w:val="center" w:pos="4400"/>
        </w:tabs>
        <w:spacing w:line="480" w:lineRule="atLeast"/>
        <w:ind w:left="902" w:hanging="902"/>
      </w:pPr>
    </w:p>
    <w:p w:rsidR="00342E3D" w:rsidRPr="00B2409C" w:rsidRDefault="00342E3D" w:rsidP="00342E3D">
      <w:pPr>
        <w:widowControl w:val="0"/>
        <w:spacing w:line="360" w:lineRule="auto"/>
        <w:ind w:left="1080" w:right="360"/>
      </w:pPr>
      <w:r w:rsidRPr="00B2409C">
        <w:t xml:space="preserve">Peaks for nitrate standards separated by ion chromatography. </w:t>
      </w:r>
      <w:r w:rsidRPr="00B2409C">
        <w:rPr>
          <w:sz w:val="20"/>
        </w:rPr>
        <w:t xml:space="preserve">[Data from F. Kadjo, J. Z. Liao, P. K. Dasgupta, and K. G. Kraiczek, “Width Based Characterization of Chromatographic Peaks: Beyond Height and Area,” </w:t>
      </w:r>
      <w:r w:rsidRPr="00B2409C">
        <w:rPr>
          <w:i/>
          <w:sz w:val="20"/>
        </w:rPr>
        <w:t>Anal. Chem.</w:t>
      </w:r>
      <w:r w:rsidRPr="00B2409C">
        <w:rPr>
          <w:sz w:val="20"/>
        </w:rPr>
        <w:t xml:space="preserve"> </w:t>
      </w:r>
      <w:r w:rsidRPr="00B2409C">
        <w:rPr>
          <w:b/>
          <w:sz w:val="20"/>
        </w:rPr>
        <w:t xml:space="preserve">2017, </w:t>
      </w:r>
      <w:r w:rsidRPr="00B2409C">
        <w:rPr>
          <w:i/>
          <w:sz w:val="20"/>
        </w:rPr>
        <w:t>89</w:t>
      </w:r>
      <w:r w:rsidRPr="00B2409C">
        <w:rPr>
          <w:sz w:val="20"/>
        </w:rPr>
        <w:t>, 3893</w:t>
      </w:r>
      <w:r>
        <w:rPr>
          <w:sz w:val="20"/>
        </w:rPr>
        <w:t>, open access</w:t>
      </w:r>
      <w:r w:rsidRPr="00B2409C">
        <w:rPr>
          <w:sz w:val="20"/>
        </w:rPr>
        <w:t>.]</w:t>
      </w:r>
    </w:p>
    <w:p w:rsidR="00342E3D" w:rsidRPr="001F7989" w:rsidRDefault="00342E3D" w:rsidP="00342E3D">
      <w:pPr>
        <w:widowControl w:val="0"/>
        <w:tabs>
          <w:tab w:val="center" w:pos="4400"/>
        </w:tabs>
        <w:ind w:left="902" w:hanging="902"/>
        <w:rPr>
          <w:highlight w:val="cyan"/>
        </w:rPr>
      </w:pPr>
    </w:p>
    <w:p w:rsidR="00342E3D" w:rsidRPr="00C51133" w:rsidRDefault="00342E3D" w:rsidP="00342E3D">
      <w:pPr>
        <w:widowControl w:val="0"/>
        <w:tabs>
          <w:tab w:val="left" w:pos="902"/>
          <w:tab w:val="center" w:pos="4400"/>
        </w:tabs>
        <w:spacing w:line="480" w:lineRule="atLeast"/>
        <w:ind w:left="1355" w:hanging="1355"/>
      </w:pPr>
      <w:r w:rsidRPr="001F7989">
        <w:rPr>
          <w:b/>
        </w:rPr>
        <w:tab/>
      </w:r>
      <w:r w:rsidRPr="00C51133">
        <w:rPr>
          <w:b/>
        </w:rPr>
        <w:t>(a)</w:t>
      </w:r>
      <w:r w:rsidRPr="00C51133">
        <w:rPr>
          <w:b/>
        </w:rPr>
        <w:tab/>
      </w:r>
      <w:r w:rsidRPr="00C51133">
        <w:t>Use a ruler to</w:t>
      </w:r>
      <w:r w:rsidRPr="00C51133">
        <w:rPr>
          <w:b/>
        </w:rPr>
        <w:t xml:space="preserve"> </w:t>
      </w:r>
      <w:r w:rsidRPr="00C51133">
        <w:t xml:space="preserve">draw a baseline under the peak by connecting flat regions before and after the peak. Measure the vertical height of each peak from baseline to apex. Plot peak height versus nitrate concentration. Is the calibration linear? </w:t>
      </w:r>
      <w:r w:rsidRPr="00C51133">
        <w:rPr>
          <w:i/>
        </w:rPr>
        <w:t>Hint</w:t>
      </w:r>
      <w:r w:rsidRPr="00C51133">
        <w:t xml:space="preserve">: Residuals—vertical distance between data points and line—should be randomly </w:t>
      </w:r>
      <w:r w:rsidRPr="00C51133">
        <w:lastRenderedPageBreak/>
        <w:t xml:space="preserve">distributed about </w:t>
      </w:r>
      <w:r>
        <w:t xml:space="preserve">the </w:t>
      </w:r>
      <w:r w:rsidRPr="00C51133">
        <w:t>line (Section 5-2).</w:t>
      </w:r>
    </w:p>
    <w:p w:rsidR="00342E3D" w:rsidRPr="00C51133" w:rsidRDefault="00342E3D" w:rsidP="00342E3D">
      <w:pPr>
        <w:widowControl w:val="0"/>
        <w:tabs>
          <w:tab w:val="left" w:pos="902"/>
          <w:tab w:val="center" w:pos="4400"/>
        </w:tabs>
        <w:spacing w:line="480" w:lineRule="atLeast"/>
        <w:ind w:left="1355" w:hanging="1355"/>
      </w:pPr>
      <w:r w:rsidRPr="00C51133">
        <w:tab/>
      </w:r>
      <w:r w:rsidRPr="00C51133">
        <w:rPr>
          <w:b/>
        </w:rPr>
        <w:t>(b)</w:t>
      </w:r>
      <w:r w:rsidRPr="00C51133">
        <w:rPr>
          <w:b/>
        </w:rPr>
        <w:tab/>
      </w:r>
      <w:r w:rsidRPr="00C51133">
        <w:t>Peak area is normally integrated by a chromatographic data station. If peak area must be measured manually, and if the peak is Gaussian, then the area is</w:t>
      </w:r>
    </w:p>
    <w:p w:rsidR="00342E3D" w:rsidRPr="00C51133" w:rsidRDefault="00342E3D" w:rsidP="00342E3D">
      <w:pPr>
        <w:widowControl w:val="0"/>
        <w:tabs>
          <w:tab w:val="left" w:pos="902"/>
          <w:tab w:val="center" w:pos="4400"/>
        </w:tabs>
        <w:ind w:left="1355" w:hanging="1355"/>
      </w:pPr>
    </w:p>
    <w:p w:rsidR="00342E3D" w:rsidRPr="00C51133" w:rsidRDefault="00342E3D" w:rsidP="00342E3D">
      <w:pPr>
        <w:widowControl w:val="0"/>
        <w:tabs>
          <w:tab w:val="left" w:pos="902"/>
          <w:tab w:val="center" w:pos="4400"/>
        </w:tabs>
        <w:spacing w:line="480" w:lineRule="atLeast"/>
        <w:ind w:left="1355" w:hanging="1355"/>
      </w:pPr>
      <w:r w:rsidRPr="00C51133">
        <w:rPr>
          <w:b/>
        </w:rPr>
        <w:tab/>
      </w:r>
      <w:r w:rsidRPr="00C51133">
        <w:rPr>
          <w:b/>
        </w:rPr>
        <w:tab/>
      </w:r>
      <w:r w:rsidRPr="00C51133">
        <w:rPr>
          <w:b/>
        </w:rPr>
        <w:tab/>
      </w:r>
      <w:r w:rsidRPr="00C51133">
        <w:t xml:space="preserve">Area of Gaussian peak = 1.064 </w:t>
      </w:r>
      <w:r w:rsidRPr="00C51133">
        <w:sym w:font="Symbol" w:char="F0B4"/>
      </w:r>
      <w:r w:rsidRPr="00C51133">
        <w:t xml:space="preserve"> peak height </w:t>
      </w:r>
      <w:r w:rsidRPr="00C51133">
        <w:sym w:font="Symbol" w:char="F0B4"/>
      </w:r>
      <w:r w:rsidRPr="00C51133">
        <w:t xml:space="preserve"> </w:t>
      </w:r>
      <w:r w:rsidRPr="00C51133">
        <w:rPr>
          <w:i/>
        </w:rPr>
        <w:t>w</w:t>
      </w:r>
      <w:r w:rsidRPr="00C51133">
        <w:rPr>
          <w:vertAlign w:val="subscript"/>
        </w:rPr>
        <w:t>1/2</w:t>
      </w:r>
    </w:p>
    <w:p w:rsidR="00342E3D" w:rsidRPr="001F7989" w:rsidRDefault="00342E3D" w:rsidP="00342E3D">
      <w:pPr>
        <w:widowControl w:val="0"/>
        <w:tabs>
          <w:tab w:val="left" w:pos="902"/>
          <w:tab w:val="center" w:pos="4400"/>
        </w:tabs>
        <w:ind w:left="1355" w:hanging="1355"/>
        <w:rPr>
          <w:highlight w:val="cyan"/>
        </w:rPr>
      </w:pPr>
    </w:p>
    <w:p w:rsidR="00342E3D" w:rsidRPr="00C51133" w:rsidRDefault="00342E3D" w:rsidP="00342E3D">
      <w:pPr>
        <w:widowControl w:val="0"/>
        <w:tabs>
          <w:tab w:val="left" w:pos="902"/>
          <w:tab w:val="center" w:pos="4400"/>
        </w:tabs>
        <w:spacing w:line="480" w:lineRule="atLeast"/>
        <w:ind w:left="1355" w:hanging="1355"/>
      </w:pPr>
      <w:r w:rsidRPr="001F7989">
        <w:tab/>
      </w:r>
      <w:r w:rsidRPr="001F7989">
        <w:tab/>
      </w:r>
      <w:r w:rsidRPr="00C51133">
        <w:t xml:space="preserve">where </w:t>
      </w:r>
      <w:r w:rsidRPr="00C51133">
        <w:rPr>
          <w:i/>
        </w:rPr>
        <w:t>w</w:t>
      </w:r>
      <w:r w:rsidRPr="00C51133">
        <w:rPr>
          <w:vertAlign w:val="subscript"/>
        </w:rPr>
        <w:t>1/2</w:t>
      </w:r>
      <w:r w:rsidRPr="00C51133">
        <w:t xml:space="preserve"> is the </w:t>
      </w:r>
      <w:r>
        <w:t xml:space="preserve">full </w:t>
      </w:r>
      <w:r w:rsidRPr="00C51133">
        <w:t>width at half</w:t>
      </w:r>
      <w:r>
        <w:t>-</w:t>
      </w:r>
      <w:r w:rsidRPr="00C51133">
        <w:t xml:space="preserve">height. Measure the area of each peak. Plot peak area versus nitrate concentration. Is the calibration linear? </w:t>
      </w:r>
    </w:p>
    <w:p w:rsidR="00342E3D" w:rsidRPr="0037009F" w:rsidRDefault="00342E3D" w:rsidP="00342E3D">
      <w:pPr>
        <w:widowControl w:val="0"/>
        <w:tabs>
          <w:tab w:val="left" w:pos="902"/>
          <w:tab w:val="center" w:pos="4400"/>
        </w:tabs>
        <w:spacing w:line="480" w:lineRule="atLeast"/>
        <w:ind w:left="1355" w:hanging="1355"/>
        <w:rPr>
          <w:highlight w:val="cyan"/>
        </w:rPr>
      </w:pPr>
      <w:r w:rsidRPr="001F7989">
        <w:rPr>
          <w:b/>
        </w:rPr>
        <w:tab/>
      </w:r>
      <w:r w:rsidRPr="00C51133">
        <w:rPr>
          <w:b/>
        </w:rPr>
        <w:t>(c)</w:t>
      </w:r>
      <w:r w:rsidRPr="00C51133">
        <w:rPr>
          <w:b/>
        </w:rPr>
        <w:tab/>
        <w:t>Group activity:</w:t>
      </w:r>
      <w:r w:rsidRPr="004C02DA">
        <w:t xml:space="preserve"> </w:t>
      </w:r>
      <w:r w:rsidRPr="00C51133">
        <w:t xml:space="preserve">Another manual integration method (used when I was a student) which does not require that peaks are Gaussian is the </w:t>
      </w:r>
      <w:r w:rsidRPr="00C51133">
        <w:rPr>
          <w:i/>
        </w:rPr>
        <w:t>cut-and-weigh</w:t>
      </w:r>
      <w:r w:rsidRPr="00C51133">
        <w:t xml:space="preserve"> method. Make five photocopies of the nitrate peaks, using the maximum enlargement that fits on a page. Draw a baseline under the peaks connecting the baseline before and after the peak. Using scissors, cut out each of the five peaks and weigh each peak with an analytical balance. Use a separate copy for each peak. Plot the area (weight) of each peak versus nitrate concentration. Is the calibration linear? </w:t>
      </w:r>
    </w:p>
    <w:p w:rsidR="00342E3D" w:rsidRPr="00CB49D4" w:rsidRDefault="00342E3D" w:rsidP="00342E3D">
      <w:pPr>
        <w:widowControl w:val="0"/>
        <w:tabs>
          <w:tab w:val="left" w:pos="902"/>
          <w:tab w:val="center" w:pos="4400"/>
        </w:tabs>
        <w:spacing w:line="480" w:lineRule="atLeast"/>
        <w:ind w:left="1355" w:hanging="1355"/>
        <w:rPr>
          <w:strike/>
          <w:highlight w:val="cyan"/>
        </w:rPr>
      </w:pPr>
      <w:r w:rsidRPr="005B7B7B">
        <w:rPr>
          <w:b/>
        </w:rPr>
        <w:tab/>
      </w:r>
      <w:r w:rsidRPr="00C51133">
        <w:rPr>
          <w:b/>
        </w:rPr>
        <w:t>(d)</w:t>
      </w:r>
      <w:r w:rsidRPr="00C51133">
        <w:tab/>
        <w:t>Two possible causes of nonlinearity are (1) deviations from Beer’s law at high concentration and (2) peak tailing or fronting caused by nonlinear isotherms. Explain how these causes could have a larger effect on peak height than peak area.</w:t>
      </w:r>
    </w:p>
    <w:p w:rsidR="00342E3D" w:rsidRDefault="00342E3D" w:rsidP="00342E3D"/>
    <w:p w:rsidR="00342E3D" w:rsidRDefault="00342E3D" w:rsidP="00342E3D">
      <w:r w:rsidRPr="00142D84">
        <w:rPr>
          <w:noProof/>
        </w:rPr>
        <w:lastRenderedPageBreak/>
        <w:drawing>
          <wp:anchor distT="0" distB="0" distL="114300" distR="114300" simplePos="0" relativeHeight="251666432" behindDoc="0" locked="0" layoutInCell="1" allowOverlap="1" wp14:anchorId="058242D4" wp14:editId="714A7616">
            <wp:simplePos x="0" y="0"/>
            <wp:positionH relativeFrom="page">
              <wp:posOffset>777358</wp:posOffset>
            </wp:positionH>
            <wp:positionV relativeFrom="paragraph">
              <wp:posOffset>917</wp:posOffset>
            </wp:positionV>
            <wp:extent cx="4751070" cy="736473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1070" cy="73647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342E3D" w:rsidRDefault="00342E3D" w:rsidP="00342E3D">
      <w:r w:rsidRPr="00142D84">
        <w:rPr>
          <w:noProof/>
        </w:rPr>
        <w:lastRenderedPageBreak/>
        <w:drawing>
          <wp:anchor distT="0" distB="0" distL="114300" distR="114300" simplePos="0" relativeHeight="251668480" behindDoc="0" locked="0" layoutInCell="1" allowOverlap="1" wp14:anchorId="50A1173D" wp14:editId="4F0552B4">
            <wp:simplePos x="0" y="0"/>
            <wp:positionH relativeFrom="margin">
              <wp:align>left</wp:align>
            </wp:positionH>
            <wp:positionV relativeFrom="paragraph">
              <wp:posOffset>3919855</wp:posOffset>
            </wp:positionV>
            <wp:extent cx="4583430" cy="373380"/>
            <wp:effectExtent l="0" t="0" r="762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343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D84">
        <w:rPr>
          <w:noProof/>
        </w:rPr>
        <w:drawing>
          <wp:anchor distT="0" distB="0" distL="114300" distR="114300" simplePos="0" relativeHeight="251667456" behindDoc="0" locked="0" layoutInCell="1" allowOverlap="1" wp14:anchorId="1A42B18A" wp14:editId="0BA1AF10">
            <wp:simplePos x="0" y="0"/>
            <wp:positionH relativeFrom="margin">
              <wp:align>left</wp:align>
            </wp:positionH>
            <wp:positionV relativeFrom="paragraph">
              <wp:posOffset>0</wp:posOffset>
            </wp:positionV>
            <wp:extent cx="4629150" cy="39433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915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E3D" w:rsidRDefault="00342E3D" w:rsidP="00342E3D">
      <w:r>
        <w:br w:type="page"/>
      </w:r>
    </w:p>
    <w:p w:rsidR="00342E3D" w:rsidRDefault="00342E3D" w:rsidP="00342E3D">
      <w:pPr>
        <w:pStyle w:val="normalproblem"/>
        <w:widowControl w:val="0"/>
        <w:tabs>
          <w:tab w:val="clear" w:pos="1160"/>
          <w:tab w:val="clear" w:pos="4320"/>
          <w:tab w:val="clear" w:pos="9000"/>
          <w:tab w:val="left" w:pos="900"/>
        </w:tabs>
        <w:ind w:left="902" w:right="0" w:hanging="902"/>
      </w:pPr>
      <w:r w:rsidRPr="00675CFF">
        <w:rPr>
          <w:b/>
        </w:rPr>
        <w:lastRenderedPageBreak/>
        <w:t>24-44.</w:t>
      </w:r>
      <w:r w:rsidRPr="00675CFF">
        <w:tab/>
      </w:r>
      <w:r w:rsidRPr="00675CFF">
        <w:rPr>
          <w:position w:val="-12"/>
        </w:rPr>
        <w:object w:dxaOrig="740" w:dyaOrig="460">
          <v:shape id="_x0000_i1031" type="#_x0000_t75" style="width:37.75pt;height:22.4pt" o:ole="">
            <v:imagedata r:id="rId15" o:title=""/>
          </v:shape>
          <o:OLEObject Type="Embed" ProgID="Word.Picture.8" ShapeID="_x0000_i1031" DrawAspect="Content" ObjectID="_1647264445" r:id="rId27"/>
        </w:object>
      </w:r>
      <w:r w:rsidRPr="00675CFF">
        <w:t xml:space="preserve"> </w:t>
      </w:r>
      <w:r w:rsidRPr="00BA77A7">
        <w:rPr>
          <w:i/>
        </w:rPr>
        <w:t>Big Data:</w:t>
      </w:r>
      <w:r>
        <w:t xml:space="preserve"> </w:t>
      </w:r>
      <w:r w:rsidRPr="00675CFF">
        <w:rPr>
          <w:i/>
        </w:rPr>
        <w:t>Gas chromatography–mass spectrometry</w:t>
      </w:r>
      <w:r w:rsidRPr="00675CFF">
        <w:t>. Mass spectrometry can be a universal or a specific detector for gas chromatography. This problem explores those characteristics using data for the kerosene separation shown in Figure 24-23</w:t>
      </w:r>
      <w:r>
        <w:t xml:space="preserve"> [10</w:t>
      </w:r>
      <w:r w:rsidRPr="00B9706D">
        <w:rPr>
          <w:vertAlign w:val="superscript"/>
        </w:rPr>
        <w:t>th</w:t>
      </w:r>
      <w:r>
        <w:t xml:space="preserve"> edition]</w:t>
      </w:r>
      <w:r w:rsidRPr="00675CFF">
        <w:t>, which is available in a spreadsheet at</w:t>
      </w:r>
      <w:r>
        <w:t xml:space="preserve"> macmillanlearning.com or SaplingPlus</w:t>
      </w:r>
      <w:r w:rsidRPr="00675CFF">
        <w:t>.</w:t>
      </w:r>
    </w:p>
    <w:p w:rsidR="00342E3D" w:rsidRPr="004D05EA" w:rsidRDefault="00342E3D" w:rsidP="00342E3D">
      <w:pPr>
        <w:pStyle w:val="normalproblem"/>
        <w:widowControl w:val="0"/>
        <w:tabs>
          <w:tab w:val="left" w:pos="900"/>
        </w:tabs>
        <w:ind w:left="1355" w:hanging="1355"/>
        <w:rPr>
          <w:highlight w:val="cyan"/>
        </w:rPr>
      </w:pPr>
      <w:r>
        <w:rPr>
          <w:b/>
        </w:rPr>
        <w:tab/>
      </w:r>
      <w:r w:rsidRPr="00675CFF">
        <w:rPr>
          <w:b/>
        </w:rPr>
        <w:t>(a)</w:t>
      </w:r>
      <w:r w:rsidRPr="00675CFF">
        <w:rPr>
          <w:b/>
        </w:rPr>
        <w:tab/>
      </w:r>
      <w:r w:rsidRPr="00675CFF">
        <w:t xml:space="preserve">Plot a chromatogram with 0–12 minutes from column A on </w:t>
      </w:r>
      <w:r w:rsidRPr="00675CFF">
        <w:rPr>
          <w:i/>
        </w:rPr>
        <w:t>x</w:t>
      </w:r>
      <w:r w:rsidRPr="00675CFF">
        <w:t xml:space="preserve">-axis and total ion current in column B on the y-axis. Use </w:t>
      </w:r>
      <w:r w:rsidRPr="00675CFF">
        <w:rPr>
          <w:i/>
        </w:rPr>
        <w:t>Scatter plot with straight lines</w:t>
      </w:r>
      <w:r w:rsidRPr="00675CFF">
        <w:t>. (</w:t>
      </w:r>
      <w:r w:rsidRPr="00675CFF">
        <w:rPr>
          <w:i/>
        </w:rPr>
        <w:t>Hint</w:t>
      </w:r>
      <w:r w:rsidRPr="00675CFF">
        <w:t xml:space="preserve">: Scrolling down such large data sets takes time. </w:t>
      </w:r>
      <w:r>
        <w:t xml:space="preserve">Press the End key and then arrow down to skip to the last populated cell in the column. End then arrow up returns you to the top of the column. </w:t>
      </w:r>
      <w:r w:rsidRPr="00675CFF">
        <w:t>Time is in cells A7:A5634 and total ion current in cells B7:B5634). Zooming in on 1.4–3.2 min yields the total ion current chromatogram in Figure 24-23.</w:t>
      </w:r>
    </w:p>
    <w:p w:rsidR="00342E3D" w:rsidRPr="004D05EA" w:rsidRDefault="00342E3D" w:rsidP="00342E3D">
      <w:pPr>
        <w:pStyle w:val="normalproblem"/>
        <w:widowControl w:val="0"/>
        <w:tabs>
          <w:tab w:val="clear" w:pos="1160"/>
          <w:tab w:val="clear" w:pos="4320"/>
          <w:tab w:val="clear" w:pos="9000"/>
          <w:tab w:val="left" w:pos="900"/>
        </w:tabs>
        <w:ind w:left="1355" w:right="0" w:hanging="1355"/>
        <w:rPr>
          <w:highlight w:val="cyan"/>
        </w:rPr>
      </w:pPr>
      <w:r w:rsidRPr="004D05EA">
        <w:tab/>
      </w:r>
      <w:r w:rsidRPr="00675CFF">
        <w:rPr>
          <w:b/>
        </w:rPr>
        <w:t>(b)</w:t>
      </w:r>
      <w:r w:rsidRPr="00675CFF">
        <w:rPr>
          <w:b/>
        </w:rPr>
        <w:tab/>
      </w:r>
      <w:r w:rsidRPr="00675CFF">
        <w:t xml:space="preserve">Plot an extracted-ion chromatogram for </w:t>
      </w:r>
      <w:r w:rsidRPr="00675CFF">
        <w:rPr>
          <w:i/>
        </w:rPr>
        <w:t>m</w:t>
      </w:r>
      <w:r w:rsidRPr="00675CFF">
        <w:t>/</w:t>
      </w:r>
      <w:r w:rsidRPr="00675CFF">
        <w:rPr>
          <w:i/>
        </w:rPr>
        <w:t>z</w:t>
      </w:r>
      <w:r w:rsidRPr="00675CFF">
        <w:t xml:space="preserve"> 91 (column E) that is characteristic of monoaromatics. Zooming in on 1.4–3.2 min yields the extracted-ion chromatogram in Figure 24-23. What is peak height for toluene at 1.72 min? </w:t>
      </w:r>
    </w:p>
    <w:p w:rsidR="00342E3D" w:rsidRPr="00675CFF" w:rsidRDefault="00342E3D" w:rsidP="00342E3D">
      <w:pPr>
        <w:pStyle w:val="normalproblem"/>
        <w:widowControl w:val="0"/>
        <w:tabs>
          <w:tab w:val="clear" w:pos="1160"/>
          <w:tab w:val="clear" w:pos="4320"/>
          <w:tab w:val="clear" w:pos="9000"/>
          <w:tab w:val="left" w:pos="900"/>
        </w:tabs>
        <w:ind w:left="1355" w:right="0" w:hanging="1355"/>
        <w:rPr>
          <w:b/>
          <w:vertAlign w:val="subscript"/>
        </w:rPr>
      </w:pPr>
      <w:r w:rsidRPr="004D05EA">
        <w:rPr>
          <w:b/>
        </w:rPr>
        <w:tab/>
      </w:r>
      <w:r w:rsidRPr="00675CFF">
        <w:rPr>
          <w:b/>
        </w:rPr>
        <w:t>(c)</w:t>
      </w:r>
      <w:r w:rsidRPr="00675CFF">
        <w:rPr>
          <w:b/>
        </w:rPr>
        <w:tab/>
      </w:r>
      <w:r w:rsidRPr="00675CFF">
        <w:t xml:space="preserve">Detector signals must be digitized to numbers so that a computer can process the data. Click on the chromatogram in </w:t>
      </w:r>
      <w:r w:rsidRPr="00675CFF">
        <w:rPr>
          <w:b/>
        </w:rPr>
        <w:t>(b)</w:t>
      </w:r>
      <w:r w:rsidRPr="00675CFF">
        <w:t xml:space="preserve"> and add markers</w:t>
      </w:r>
      <w:r>
        <w:t xml:space="preserve"> for the data points</w:t>
      </w:r>
      <w:r w:rsidRPr="00675CFF">
        <w:t>. Now zoom in to 1.70</w:t>
      </w:r>
      <w:r w:rsidRPr="00675CFF">
        <w:softHyphen/>
        <w:t>–1.76 min. How many data were collected across the baseline (4</w:t>
      </w:r>
      <w:r w:rsidRPr="00675CFF">
        <w:sym w:font="Symbol" w:char="F073"/>
      </w:r>
      <w:r w:rsidRPr="00675CFF">
        <w:t>) width of the toluene peak?</w:t>
      </w:r>
    </w:p>
    <w:p w:rsidR="00342E3D" w:rsidRPr="00CC4F90" w:rsidRDefault="00342E3D" w:rsidP="00342E3D">
      <w:pPr>
        <w:pStyle w:val="normalproblem"/>
        <w:widowControl w:val="0"/>
        <w:tabs>
          <w:tab w:val="clear" w:pos="1160"/>
          <w:tab w:val="clear" w:pos="4320"/>
          <w:tab w:val="clear" w:pos="9000"/>
          <w:tab w:val="left" w:pos="900"/>
        </w:tabs>
        <w:ind w:left="1355" w:right="0" w:hanging="1355"/>
        <w:rPr>
          <w:color w:val="000000" w:themeColor="text1"/>
        </w:rPr>
      </w:pPr>
      <w:r w:rsidRPr="00675CFF">
        <w:rPr>
          <w:b/>
        </w:rPr>
        <w:tab/>
        <w:t>(d)</w:t>
      </w:r>
      <w:r w:rsidRPr="00675CFF">
        <w:rPr>
          <w:b/>
        </w:rPr>
        <w:tab/>
      </w:r>
      <w:r w:rsidRPr="00675CFF">
        <w:t xml:space="preserve">Plot an extracted-ion chromatogram for </w:t>
      </w:r>
      <w:r w:rsidRPr="00675CFF">
        <w:rPr>
          <w:i/>
        </w:rPr>
        <w:t>m</w:t>
      </w:r>
      <w:r w:rsidRPr="00675CFF">
        <w:t>/</w:t>
      </w:r>
      <w:r w:rsidRPr="00675CFF">
        <w:rPr>
          <w:i/>
        </w:rPr>
        <w:t>z</w:t>
      </w:r>
      <w:r w:rsidRPr="00675CFF">
        <w:t xml:space="preserve"> 85 (column C), which is characteristic of alkanes including straight-chain and branched alkanes. Use the retention data for standards on the second sheet of spreadsheet to identify the peaks for octane, decane and dodecane. Does any alkane elute at the same time as toluene? What is its peak height? What impact would this alkane have if toluene was quantified using the total-ion current?</w:t>
      </w:r>
    </w:p>
    <w:p w:rsidR="00342E3D" w:rsidRPr="00675CFF" w:rsidRDefault="00342E3D" w:rsidP="00342E3D">
      <w:pPr>
        <w:pStyle w:val="normalproblem"/>
        <w:widowControl w:val="0"/>
        <w:tabs>
          <w:tab w:val="clear" w:pos="1160"/>
          <w:tab w:val="clear" w:pos="4320"/>
          <w:tab w:val="clear" w:pos="9000"/>
          <w:tab w:val="left" w:pos="900"/>
        </w:tabs>
        <w:ind w:left="1355" w:right="0" w:hanging="1355"/>
        <w:rPr>
          <w:b/>
        </w:rPr>
      </w:pPr>
      <w:r w:rsidRPr="00675CFF">
        <w:rPr>
          <w:b/>
        </w:rPr>
        <w:tab/>
        <w:t>(e)</w:t>
      </w:r>
      <w:r w:rsidRPr="00675CFF">
        <w:rPr>
          <w:b/>
        </w:rPr>
        <w:tab/>
      </w:r>
      <w:r w:rsidRPr="00675CFF">
        <w:t xml:space="preserve">Plot an extracted-ion chromatogram for </w:t>
      </w:r>
      <w:r w:rsidRPr="00675CFF">
        <w:rPr>
          <w:i/>
        </w:rPr>
        <w:t>m</w:t>
      </w:r>
      <w:r w:rsidRPr="00675CFF">
        <w:t>/</w:t>
      </w:r>
      <w:r w:rsidRPr="00675CFF">
        <w:rPr>
          <w:i/>
        </w:rPr>
        <w:t>z</w:t>
      </w:r>
      <w:r w:rsidRPr="00675CFF">
        <w:t xml:space="preserve"> 128 (column F) which is characteristic of naphthalene which has a retention time of ~5.95 min. Why is there a peak at 2.91 min? (</w:t>
      </w:r>
      <w:r w:rsidRPr="00675CFF">
        <w:rPr>
          <w:i/>
        </w:rPr>
        <w:t>Hint</w:t>
      </w:r>
      <w:r w:rsidRPr="00675CFF">
        <w:t xml:space="preserve">: Is there a peak at 2.91 min in the extracted-ion chromatograms in part </w:t>
      </w:r>
      <w:r w:rsidRPr="00675CFF">
        <w:rPr>
          <w:b/>
        </w:rPr>
        <w:t>(b)</w:t>
      </w:r>
      <w:r w:rsidRPr="00675CFF">
        <w:t xml:space="preserve"> or </w:t>
      </w:r>
      <w:r w:rsidRPr="00675CFF">
        <w:rPr>
          <w:b/>
        </w:rPr>
        <w:t>(c)</w:t>
      </w:r>
      <w:r w:rsidRPr="00675CFF">
        <w:t>?)</w:t>
      </w:r>
    </w:p>
    <w:p w:rsidR="00342E3D" w:rsidRDefault="00342E3D" w:rsidP="00342E3D">
      <w:pPr>
        <w:tabs>
          <w:tab w:val="left" w:pos="902"/>
        </w:tabs>
        <w:spacing w:line="480" w:lineRule="atLeast"/>
        <w:ind w:left="1355" w:hanging="1355"/>
        <w:rPr>
          <w:szCs w:val="24"/>
        </w:rPr>
      </w:pPr>
      <w:r w:rsidRPr="004D05EA">
        <w:rPr>
          <w:szCs w:val="24"/>
        </w:rPr>
        <w:lastRenderedPageBreak/>
        <w:tab/>
      </w:r>
      <w:r w:rsidRPr="00675CFF">
        <w:rPr>
          <w:b/>
          <w:szCs w:val="24"/>
        </w:rPr>
        <w:t>(f)</w:t>
      </w:r>
      <w:r w:rsidRPr="00675CFF">
        <w:rPr>
          <w:b/>
          <w:szCs w:val="24"/>
        </w:rPr>
        <w:tab/>
        <w:t xml:space="preserve">Additional data available: </w:t>
      </w:r>
      <w:r w:rsidRPr="00675CFF">
        <w:rPr>
          <w:szCs w:val="24"/>
        </w:rPr>
        <w:t xml:space="preserve">If you want to play with the data further, extracted-ion signals are also available for other </w:t>
      </w:r>
      <w:r w:rsidRPr="00675CFF">
        <w:rPr>
          <w:i/>
          <w:szCs w:val="24"/>
        </w:rPr>
        <w:t>m</w:t>
      </w:r>
      <w:r w:rsidRPr="00675CFF">
        <w:rPr>
          <w:szCs w:val="24"/>
        </w:rPr>
        <w:t>/</w:t>
      </w:r>
      <w:r w:rsidRPr="00675CFF">
        <w:rPr>
          <w:i/>
          <w:szCs w:val="24"/>
        </w:rPr>
        <w:t>z</w:t>
      </w:r>
      <w:r w:rsidRPr="00675CFF">
        <w:rPr>
          <w:szCs w:val="24"/>
        </w:rPr>
        <w:t xml:space="preserve">: </w:t>
      </w:r>
      <w:r w:rsidRPr="00675CFF">
        <w:rPr>
          <w:i/>
          <w:szCs w:val="24"/>
        </w:rPr>
        <w:t>m</w:t>
      </w:r>
      <w:r w:rsidRPr="00675CFF">
        <w:rPr>
          <w:szCs w:val="24"/>
        </w:rPr>
        <w:t>/</w:t>
      </w:r>
      <w:r w:rsidRPr="00675CFF">
        <w:rPr>
          <w:i/>
          <w:szCs w:val="24"/>
        </w:rPr>
        <w:t>z</w:t>
      </w:r>
      <w:r w:rsidRPr="00675CFF">
        <w:rPr>
          <w:szCs w:val="24"/>
        </w:rPr>
        <w:t xml:space="preserve"> 83 is from cyclohexyl- and di-substituted cyclopentyl compounds, with low response for straight-chain and branched alkanes); </w:t>
      </w:r>
      <w:r w:rsidRPr="00675CFF">
        <w:rPr>
          <w:i/>
          <w:szCs w:val="24"/>
        </w:rPr>
        <w:t>m</w:t>
      </w:r>
      <w:r w:rsidRPr="00675CFF">
        <w:rPr>
          <w:szCs w:val="24"/>
        </w:rPr>
        <w:t>/</w:t>
      </w:r>
      <w:r w:rsidRPr="00675CFF">
        <w:rPr>
          <w:i/>
          <w:szCs w:val="24"/>
        </w:rPr>
        <w:t>z</w:t>
      </w:r>
      <w:r w:rsidRPr="00675CFF">
        <w:rPr>
          <w:szCs w:val="24"/>
        </w:rPr>
        <w:t xml:space="preserve"> 142 is for methylnaphthalenes and weak response for decane; </w:t>
      </w:r>
      <w:r w:rsidRPr="00675CFF">
        <w:rPr>
          <w:i/>
          <w:szCs w:val="24"/>
        </w:rPr>
        <w:t>m</w:t>
      </w:r>
      <w:r w:rsidRPr="00675CFF">
        <w:rPr>
          <w:szCs w:val="24"/>
        </w:rPr>
        <w:t>/</w:t>
      </w:r>
      <w:r w:rsidRPr="00675CFF">
        <w:rPr>
          <w:i/>
          <w:szCs w:val="24"/>
        </w:rPr>
        <w:t>z</w:t>
      </w:r>
      <w:r w:rsidRPr="00675CFF">
        <w:rPr>
          <w:szCs w:val="24"/>
        </w:rPr>
        <w:t xml:space="preserve"> 156 is dimethylnaphthalene ion and undecane. Mass spectrometry cannot distinguish </w:t>
      </w:r>
      <w:r>
        <w:rPr>
          <w:szCs w:val="24"/>
        </w:rPr>
        <w:t xml:space="preserve">the </w:t>
      </w:r>
      <w:r w:rsidRPr="00675CFF">
        <w:rPr>
          <w:szCs w:val="24"/>
        </w:rPr>
        <w:t>dimethylnaphthalene isomers</w:t>
      </w:r>
      <w:r>
        <w:rPr>
          <w:szCs w:val="24"/>
        </w:rPr>
        <w:t>. Signal at</w:t>
      </w:r>
      <w:r w:rsidRPr="00675CFF">
        <w:rPr>
          <w:szCs w:val="24"/>
        </w:rPr>
        <w:t xml:space="preserve"> </w:t>
      </w:r>
      <w:r w:rsidRPr="00675CFF">
        <w:rPr>
          <w:i/>
          <w:szCs w:val="24"/>
        </w:rPr>
        <w:t>m</w:t>
      </w:r>
      <w:r w:rsidRPr="00675CFF">
        <w:rPr>
          <w:szCs w:val="24"/>
        </w:rPr>
        <w:t>/</w:t>
      </w:r>
      <w:r w:rsidRPr="00675CFF">
        <w:rPr>
          <w:i/>
          <w:szCs w:val="24"/>
        </w:rPr>
        <w:t>z</w:t>
      </w:r>
      <w:r w:rsidRPr="00675CFF">
        <w:rPr>
          <w:szCs w:val="24"/>
        </w:rPr>
        <w:t xml:space="preserve"> 170 is </w:t>
      </w:r>
      <w:r>
        <w:rPr>
          <w:szCs w:val="24"/>
        </w:rPr>
        <w:t xml:space="preserve">the </w:t>
      </w:r>
      <w:r w:rsidRPr="00675CFF">
        <w:rPr>
          <w:szCs w:val="24"/>
        </w:rPr>
        <w:t>trimethylnaphthalene ion and dodecane which dominates the extracted ion chromatogram. Retention time data for standards is available on the second sheet of the spreadsheet.</w:t>
      </w:r>
    </w:p>
    <w:p w:rsidR="00342E3D" w:rsidRDefault="00342E3D">
      <w:pPr>
        <w:rPr>
          <w:b/>
          <w:szCs w:val="24"/>
        </w:rPr>
      </w:pPr>
      <w:r>
        <w:rPr>
          <w:b/>
          <w:szCs w:val="24"/>
        </w:rPr>
        <w:br w:type="page"/>
      </w:r>
    </w:p>
    <w:p w:rsidR="0030706B" w:rsidRDefault="0030706B" w:rsidP="00342E3D">
      <w:pPr>
        <w:jc w:val="center"/>
        <w:rPr>
          <w:b/>
          <w:sz w:val="28"/>
          <w:lang w:val="en-CA"/>
        </w:rPr>
      </w:pPr>
      <w:r w:rsidRPr="000974D4">
        <w:rPr>
          <w:noProof/>
        </w:rPr>
        <w:lastRenderedPageBreak/>
        <w:drawing>
          <wp:anchor distT="0" distB="0" distL="114300" distR="114300" simplePos="0" relativeHeight="251672576" behindDoc="0" locked="0" layoutInCell="1" allowOverlap="1" wp14:anchorId="1BB8CFA1" wp14:editId="1C021B59">
            <wp:simplePos x="0" y="0"/>
            <wp:positionH relativeFrom="margin">
              <wp:posOffset>-48260</wp:posOffset>
            </wp:positionH>
            <wp:positionV relativeFrom="paragraph">
              <wp:posOffset>0</wp:posOffset>
            </wp:positionV>
            <wp:extent cx="871200" cy="1044000"/>
            <wp:effectExtent l="0" t="0" r="571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871200" cy="1044000"/>
                    </a:xfrm>
                    <a:prstGeom prst="rect">
                      <a:avLst/>
                    </a:prstGeom>
                  </pic:spPr>
                </pic:pic>
              </a:graphicData>
            </a:graphic>
            <wp14:sizeRelH relativeFrom="margin">
              <wp14:pctWidth>0</wp14:pctWidth>
            </wp14:sizeRelH>
            <wp14:sizeRelV relativeFrom="margin">
              <wp14:pctHeight>0</wp14:pctHeight>
            </wp14:sizeRelV>
          </wp:anchor>
        </w:drawing>
      </w:r>
      <w:r w:rsidR="00342E3D" w:rsidRPr="000B734F">
        <w:rPr>
          <w:b/>
          <w:sz w:val="28"/>
          <w:lang w:val="en-CA"/>
        </w:rPr>
        <w:t xml:space="preserve">Solutions Manual, </w:t>
      </w:r>
    </w:p>
    <w:p w:rsidR="00342E3D" w:rsidRPr="000B734F" w:rsidRDefault="0030706B" w:rsidP="00342E3D">
      <w:pPr>
        <w:jc w:val="center"/>
        <w:rPr>
          <w:b/>
          <w:sz w:val="28"/>
          <w:lang w:val="en-CA"/>
        </w:rPr>
      </w:pPr>
      <w:r>
        <w:rPr>
          <w:b/>
          <w:sz w:val="28"/>
          <w:lang w:val="en-CA"/>
        </w:rPr>
        <w:t xml:space="preserve">Harris and Lucy, </w:t>
      </w:r>
      <w:r w:rsidRPr="0030706B">
        <w:rPr>
          <w:b/>
          <w:i/>
          <w:sz w:val="28"/>
          <w:lang w:val="en-CA"/>
        </w:rPr>
        <w:t>Quantitative Chemical Analysis</w:t>
      </w:r>
      <w:r>
        <w:rPr>
          <w:b/>
          <w:sz w:val="28"/>
          <w:lang w:val="en-CA"/>
        </w:rPr>
        <w:t>,</w:t>
      </w:r>
      <w:r w:rsidR="00342E3D" w:rsidRPr="000B734F">
        <w:rPr>
          <w:b/>
          <w:sz w:val="28"/>
          <w:lang w:val="en-CA"/>
        </w:rPr>
        <w:t xml:space="preserve"> 10</w:t>
      </w:r>
      <w:r w:rsidR="00342E3D" w:rsidRPr="000B734F">
        <w:rPr>
          <w:b/>
          <w:sz w:val="28"/>
          <w:vertAlign w:val="superscript"/>
          <w:lang w:val="en-CA"/>
        </w:rPr>
        <w:t>th</w:t>
      </w:r>
      <w:r w:rsidR="00342E3D" w:rsidRPr="000B734F">
        <w:rPr>
          <w:b/>
          <w:sz w:val="28"/>
          <w:lang w:val="en-CA"/>
        </w:rPr>
        <w:t xml:space="preserve"> edition</w:t>
      </w:r>
      <w:r>
        <w:rPr>
          <w:b/>
          <w:sz w:val="28"/>
          <w:lang w:val="en-CA"/>
        </w:rPr>
        <w:t>, Macmillan</w:t>
      </w:r>
    </w:p>
    <w:p w:rsidR="0030706B" w:rsidRDefault="0030706B" w:rsidP="00342E3D">
      <w:pPr>
        <w:pStyle w:val="SM1stlineindent"/>
        <w:tabs>
          <w:tab w:val="left" w:pos="3686"/>
          <w:tab w:val="left" w:pos="4536"/>
          <w:tab w:val="left" w:pos="5387"/>
          <w:tab w:val="left" w:pos="6237"/>
          <w:tab w:val="left" w:pos="7088"/>
        </w:tabs>
        <w:ind w:left="1355" w:hanging="1355"/>
        <w:rPr>
          <w:b/>
        </w:rPr>
      </w:pPr>
    </w:p>
    <w:p w:rsidR="0030706B" w:rsidRDefault="0030706B" w:rsidP="00342E3D">
      <w:pPr>
        <w:pStyle w:val="SM1stlineindent"/>
        <w:tabs>
          <w:tab w:val="left" w:pos="3686"/>
          <w:tab w:val="left" w:pos="4536"/>
          <w:tab w:val="left" w:pos="5387"/>
          <w:tab w:val="left" w:pos="6237"/>
          <w:tab w:val="left" w:pos="7088"/>
        </w:tabs>
        <w:ind w:left="1355" w:hanging="1355"/>
        <w:rPr>
          <w:b/>
        </w:rPr>
      </w:pPr>
    </w:p>
    <w:p w:rsidR="00342E3D" w:rsidRPr="00A87E91" w:rsidRDefault="00342E3D" w:rsidP="00342E3D">
      <w:pPr>
        <w:pStyle w:val="SM1stlineindent"/>
        <w:tabs>
          <w:tab w:val="left" w:pos="3686"/>
          <w:tab w:val="left" w:pos="4536"/>
          <w:tab w:val="left" w:pos="5387"/>
          <w:tab w:val="left" w:pos="6237"/>
          <w:tab w:val="left" w:pos="7088"/>
        </w:tabs>
        <w:ind w:left="1355" w:hanging="1355"/>
      </w:pPr>
      <w:r w:rsidRPr="00A87E91">
        <w:rPr>
          <w:b/>
        </w:rPr>
        <w:t>23-30.</w:t>
      </w:r>
      <w:r w:rsidRPr="00A87E91">
        <w:tab/>
        <w:t>(a)</w:t>
      </w:r>
      <w:r w:rsidRPr="00A87E91">
        <w:tab/>
        <w:t>Retention factor (</w:t>
      </w:r>
      <w:r w:rsidRPr="00A87E91">
        <w:rPr>
          <w:i/>
        </w:rPr>
        <w:t>k</w:t>
      </w:r>
      <w:r w:rsidRPr="00A87E91">
        <w:rPr>
          <w:position w:val="-6"/>
          <w:sz w:val="20"/>
        </w:rPr>
        <w:t>1</w:t>
      </w:r>
      <w:r w:rsidRPr="00A87E91">
        <w:t>)</w:t>
      </w:r>
      <w:r w:rsidRPr="00A87E91">
        <w:tab/>
      </w:r>
      <w:r w:rsidRPr="00A87E91">
        <w:tab/>
        <w:t>0</w:t>
      </w:r>
      <w:r w:rsidRPr="00A87E91">
        <w:tab/>
        <w:t>1</w:t>
      </w:r>
      <w:r w:rsidRPr="00A87E91">
        <w:tab/>
        <w:t>2</w:t>
      </w:r>
      <w:r w:rsidRPr="00A87E91">
        <w:tab/>
        <w:t>5</w:t>
      </w:r>
      <w:r w:rsidRPr="00A87E91">
        <w:tab/>
        <w:t>10</w:t>
      </w:r>
    </w:p>
    <w:p w:rsidR="00342E3D" w:rsidRPr="00A87E91" w:rsidRDefault="00342E3D" w:rsidP="00342E3D">
      <w:pPr>
        <w:pStyle w:val="SM1stlineindent"/>
        <w:tabs>
          <w:tab w:val="left" w:pos="3686"/>
          <w:tab w:val="left" w:pos="4536"/>
          <w:tab w:val="left" w:pos="5387"/>
          <w:tab w:val="left" w:pos="6237"/>
          <w:tab w:val="left" w:pos="7088"/>
        </w:tabs>
        <w:ind w:left="1355" w:hanging="1355"/>
      </w:pPr>
      <w:r w:rsidRPr="00A87E91">
        <w:rPr>
          <w:b/>
        </w:rPr>
        <w:tab/>
      </w:r>
      <w:r w:rsidRPr="00A87E91">
        <w:rPr>
          <w:b/>
        </w:rPr>
        <w:tab/>
      </w:r>
      <w:r w:rsidRPr="00A87E91">
        <w:t>Resolution</w:t>
      </w:r>
      <w:r w:rsidRPr="00A87E91">
        <w:tab/>
      </w:r>
      <w:r w:rsidRPr="00A87E91">
        <w:tab/>
        <w:t>0</w:t>
      </w:r>
      <w:r w:rsidRPr="00A87E91">
        <w:tab/>
        <w:t>1.14</w:t>
      </w:r>
      <w:r w:rsidRPr="00A87E91">
        <w:tab/>
        <w:t>1.52</w:t>
      </w:r>
      <w:r w:rsidRPr="00A87E91">
        <w:tab/>
        <w:t>1.89</w:t>
      </w:r>
      <w:r w:rsidRPr="00A87E91">
        <w:tab/>
        <w:t>2.07</w:t>
      </w:r>
    </w:p>
    <w:p w:rsidR="00342E3D" w:rsidRPr="00A87E91" w:rsidRDefault="00342E3D" w:rsidP="00342E3D">
      <w:pPr>
        <w:pStyle w:val="SM1stlineindent"/>
        <w:tabs>
          <w:tab w:val="left" w:pos="3686"/>
          <w:tab w:val="left" w:pos="4536"/>
          <w:tab w:val="left" w:pos="5387"/>
          <w:tab w:val="left" w:pos="6237"/>
          <w:tab w:val="left" w:pos="7088"/>
        </w:tabs>
        <w:spacing w:after="120"/>
        <w:ind w:left="1355" w:hanging="1355"/>
      </w:pPr>
      <w:r w:rsidRPr="00A87E91">
        <w:tab/>
      </w:r>
      <w:r w:rsidRPr="00A87E91">
        <w:tab/>
        <w:t xml:space="preserve">Retention time </w:t>
      </w:r>
      <w:r w:rsidRPr="00A87E91">
        <w:rPr>
          <w:i/>
        </w:rPr>
        <w:t>t</w:t>
      </w:r>
      <w:r w:rsidRPr="00A87E91">
        <w:rPr>
          <w:position w:val="-6"/>
          <w:sz w:val="20"/>
        </w:rPr>
        <w:t>R2</w:t>
      </w:r>
      <w:r w:rsidRPr="00A87E91">
        <w:t xml:space="preserve"> (min)</w:t>
      </w:r>
      <w:r w:rsidRPr="00A87E91">
        <w:tab/>
        <w:t>~1.7</w:t>
      </w:r>
      <w:r w:rsidRPr="00A87E91">
        <w:tab/>
        <w:t>~3.7</w:t>
      </w:r>
      <w:r w:rsidRPr="00A87E91">
        <w:tab/>
        <w:t>~5.6</w:t>
      </w:r>
      <w:r w:rsidRPr="00A87E91">
        <w:tab/>
        <w:t>~11.3</w:t>
      </w:r>
      <w:r w:rsidRPr="00A87E91">
        <w:tab/>
        <w:t>~20.9</w:t>
      </w:r>
      <w:r w:rsidRPr="00A87E91">
        <w:tab/>
      </w:r>
    </w:p>
    <w:p w:rsidR="00342E3D" w:rsidRPr="00A87E91" w:rsidRDefault="00342E3D" w:rsidP="00342E3D">
      <w:pPr>
        <w:pStyle w:val="SM1stlineindent"/>
        <w:tabs>
          <w:tab w:val="left" w:pos="3686"/>
          <w:tab w:val="left" w:pos="4536"/>
          <w:tab w:val="left" w:pos="5387"/>
          <w:tab w:val="left" w:pos="6237"/>
          <w:tab w:val="left" w:pos="7088"/>
        </w:tabs>
        <w:ind w:left="1355" w:hanging="1355"/>
      </w:pPr>
      <w:r w:rsidRPr="00A87E91">
        <w:tab/>
        <w:t>(b)</w:t>
      </w:r>
      <w:r w:rsidRPr="00A87E91">
        <w:tab/>
        <w:t>Separation factor (</w:t>
      </w:r>
      <w:r w:rsidRPr="00A87E91">
        <w:sym w:font="Symbol" w:char="F061"/>
      </w:r>
      <w:r w:rsidRPr="00A87E91">
        <w:t>)</w:t>
      </w:r>
      <w:r w:rsidRPr="00A87E91">
        <w:tab/>
        <w:t>1.00</w:t>
      </w:r>
      <w:r w:rsidRPr="00A87E91">
        <w:tab/>
        <w:t>1.10</w:t>
      </w:r>
      <w:r w:rsidRPr="00A87E91">
        <w:tab/>
        <w:t>1.20</w:t>
      </w:r>
    </w:p>
    <w:p w:rsidR="00342E3D" w:rsidRPr="00A87E91" w:rsidRDefault="00342E3D" w:rsidP="00342E3D">
      <w:pPr>
        <w:pStyle w:val="SM1stlineindent"/>
        <w:tabs>
          <w:tab w:val="left" w:pos="3686"/>
          <w:tab w:val="left" w:pos="4536"/>
          <w:tab w:val="left" w:pos="5387"/>
          <w:tab w:val="left" w:pos="6237"/>
          <w:tab w:val="left" w:pos="7088"/>
        </w:tabs>
        <w:ind w:left="1355" w:hanging="1355"/>
      </w:pPr>
      <w:r w:rsidRPr="00A87E91">
        <w:rPr>
          <w:b/>
        </w:rPr>
        <w:tab/>
      </w:r>
      <w:r w:rsidRPr="00A87E91">
        <w:rPr>
          <w:b/>
        </w:rPr>
        <w:tab/>
      </w:r>
      <w:r w:rsidRPr="00A87E91">
        <w:t>Resolution</w:t>
      </w:r>
      <w:r w:rsidRPr="00A87E91">
        <w:tab/>
        <w:t>0.00</w:t>
      </w:r>
      <w:r w:rsidRPr="00A87E91">
        <w:tab/>
        <w:t>1.14</w:t>
      </w:r>
      <w:r w:rsidRPr="00A87E91">
        <w:tab/>
        <w:t>2.08</w:t>
      </w:r>
    </w:p>
    <w:p w:rsidR="00342E3D" w:rsidRPr="00A87E91" w:rsidRDefault="00342E3D" w:rsidP="00342E3D">
      <w:pPr>
        <w:pStyle w:val="SM1stlineindent"/>
        <w:tabs>
          <w:tab w:val="left" w:pos="3686"/>
          <w:tab w:val="left" w:pos="4536"/>
          <w:tab w:val="left" w:pos="5387"/>
          <w:tab w:val="left" w:pos="6237"/>
          <w:tab w:val="left" w:pos="7088"/>
        </w:tabs>
        <w:spacing w:after="120"/>
        <w:ind w:left="1355" w:hanging="1355"/>
      </w:pPr>
      <w:r w:rsidRPr="00A87E91">
        <w:tab/>
      </w:r>
      <w:r w:rsidRPr="00A87E91">
        <w:tab/>
        <w:t>Retention time (min)</w:t>
      </w:r>
      <w:r w:rsidRPr="00A87E91">
        <w:tab/>
        <w:t>~3.5</w:t>
      </w:r>
      <w:r w:rsidRPr="00A87E91">
        <w:tab/>
        <w:t>~3.7</w:t>
      </w:r>
      <w:r w:rsidRPr="00A87E91">
        <w:tab/>
        <w:t>~3.8</w:t>
      </w:r>
      <w:r w:rsidRPr="00A87E91">
        <w:rPr>
          <w:position w:val="-6"/>
          <w:sz w:val="20"/>
        </w:rPr>
        <w:t>5</w:t>
      </w:r>
    </w:p>
    <w:p w:rsidR="00342E3D" w:rsidRPr="00A87E91" w:rsidRDefault="00342E3D" w:rsidP="00342E3D">
      <w:pPr>
        <w:pStyle w:val="SM1stlineindent"/>
        <w:tabs>
          <w:tab w:val="left" w:pos="3261"/>
          <w:tab w:val="left" w:pos="3969"/>
          <w:tab w:val="left" w:pos="4678"/>
          <w:tab w:val="left" w:pos="5387"/>
          <w:tab w:val="left" w:pos="6096"/>
          <w:tab w:val="left" w:pos="6946"/>
          <w:tab w:val="left" w:pos="7797"/>
        </w:tabs>
        <w:ind w:left="1355" w:hanging="1355"/>
      </w:pPr>
      <w:r w:rsidRPr="00A87E91">
        <w:tab/>
        <w:t xml:space="preserve">(c) </w:t>
      </w:r>
      <w:r w:rsidRPr="00A87E91">
        <w:tab/>
        <w:t>Plate number (</w:t>
      </w:r>
      <w:r w:rsidRPr="00A87E91">
        <w:rPr>
          <w:i/>
        </w:rPr>
        <w:t>N</w:t>
      </w:r>
      <w:r w:rsidRPr="00A87E91">
        <w:t>)</w:t>
      </w:r>
      <w:r w:rsidRPr="00A87E91">
        <w:tab/>
        <w:t>2</w:t>
      </w:r>
      <w:bookmarkStart w:id="2" w:name="_Hlk124659"/>
      <w:r w:rsidRPr="00A87E91">
        <w:t xml:space="preserve"> </w:t>
      </w:r>
      <w:bookmarkEnd w:id="2"/>
      <w:r w:rsidRPr="00A87E91">
        <w:t>000</w:t>
      </w:r>
      <w:r w:rsidRPr="00A87E91">
        <w:tab/>
        <w:t>4</w:t>
      </w:r>
      <w:bookmarkStart w:id="3" w:name="_Hlk123040"/>
      <w:r w:rsidRPr="00A87E91">
        <w:t xml:space="preserve"> </w:t>
      </w:r>
      <w:bookmarkEnd w:id="3"/>
      <w:r w:rsidRPr="00A87E91">
        <w:t>000</w:t>
      </w:r>
      <w:r w:rsidRPr="00A87E91">
        <w:tab/>
        <w:t>6 000</w:t>
      </w:r>
      <w:r w:rsidRPr="00A87E91">
        <w:tab/>
        <w:t>8 000</w:t>
      </w:r>
      <w:r w:rsidRPr="00A87E91">
        <w:tab/>
        <w:t>10 000</w:t>
      </w:r>
      <w:r w:rsidRPr="00A87E91">
        <w:tab/>
        <w:t>12 000</w:t>
      </w:r>
      <w:r w:rsidRPr="00A87E91">
        <w:tab/>
        <w:t>17 000</w:t>
      </w:r>
    </w:p>
    <w:p w:rsidR="00342E3D" w:rsidRPr="00A87E91" w:rsidRDefault="00342E3D" w:rsidP="00342E3D">
      <w:pPr>
        <w:pStyle w:val="SM1stlineindent"/>
        <w:tabs>
          <w:tab w:val="left" w:pos="3261"/>
          <w:tab w:val="left" w:pos="3969"/>
          <w:tab w:val="left" w:pos="4678"/>
          <w:tab w:val="left" w:pos="5387"/>
          <w:tab w:val="left" w:pos="6096"/>
          <w:tab w:val="left" w:pos="6946"/>
          <w:tab w:val="left" w:pos="7797"/>
        </w:tabs>
        <w:ind w:left="1355" w:hanging="1355"/>
      </w:pPr>
      <w:r w:rsidRPr="00A87E91">
        <w:rPr>
          <w:b/>
        </w:rPr>
        <w:tab/>
      </w:r>
      <w:r w:rsidRPr="00A87E91">
        <w:rPr>
          <w:b/>
        </w:rPr>
        <w:tab/>
      </w:r>
      <w:r w:rsidRPr="00A87E91">
        <w:t>Resolution</w:t>
      </w:r>
      <w:r w:rsidRPr="00A87E91">
        <w:tab/>
        <w:t xml:space="preserve"> 0.51</w:t>
      </w:r>
      <w:r w:rsidRPr="00A87E91">
        <w:tab/>
        <w:t xml:space="preserve"> 0.72</w:t>
      </w:r>
      <w:r w:rsidRPr="00A87E91">
        <w:tab/>
        <w:t xml:space="preserve"> 0.88</w:t>
      </w:r>
      <w:r w:rsidRPr="00A87E91">
        <w:tab/>
        <w:t xml:space="preserve"> 1.02</w:t>
      </w:r>
      <w:r w:rsidRPr="00A87E91">
        <w:tab/>
        <w:t xml:space="preserve"> 1.14</w:t>
      </w:r>
      <w:r w:rsidRPr="00A87E91">
        <w:tab/>
        <w:t xml:space="preserve"> 1.24</w:t>
      </w:r>
      <w:r w:rsidRPr="00A87E91">
        <w:tab/>
        <w:t xml:space="preserve"> 1.48</w:t>
      </w:r>
    </w:p>
    <w:p w:rsidR="00342E3D" w:rsidRPr="00A87E91" w:rsidRDefault="00342E3D" w:rsidP="00342E3D">
      <w:pPr>
        <w:pStyle w:val="SM1stlineindent"/>
        <w:tabs>
          <w:tab w:val="left" w:pos="3686"/>
          <w:tab w:val="left" w:pos="4536"/>
          <w:tab w:val="left" w:pos="5387"/>
          <w:tab w:val="left" w:pos="6237"/>
          <w:tab w:val="left" w:pos="7088"/>
        </w:tabs>
        <w:spacing w:after="120"/>
        <w:ind w:left="1355" w:hanging="1355"/>
      </w:pPr>
      <w:r w:rsidRPr="00A87E91">
        <w:tab/>
      </w:r>
      <w:r w:rsidRPr="00A87E91">
        <w:tab/>
        <w:t>Retention time is constant at 3.7 min.</w:t>
      </w:r>
    </w:p>
    <w:p w:rsidR="00342E3D" w:rsidRPr="00A87E91" w:rsidRDefault="00342E3D" w:rsidP="00342E3D">
      <w:pPr>
        <w:pStyle w:val="SM1stlineindent"/>
        <w:tabs>
          <w:tab w:val="left" w:pos="3969"/>
          <w:tab w:val="left" w:pos="4678"/>
          <w:tab w:val="left" w:pos="5387"/>
          <w:tab w:val="left" w:pos="6096"/>
          <w:tab w:val="left" w:pos="6946"/>
          <w:tab w:val="left" w:pos="7797"/>
        </w:tabs>
        <w:ind w:left="1355" w:hanging="1355"/>
      </w:pPr>
      <w:r w:rsidRPr="00A87E91">
        <w:tab/>
        <w:t>(d)</w:t>
      </w:r>
      <w:r w:rsidRPr="00A87E91">
        <w:tab/>
        <w:t>Plate number (</w:t>
      </w:r>
      <w:r w:rsidRPr="00A87E91">
        <w:rPr>
          <w:i/>
        </w:rPr>
        <w:t>N</w:t>
      </w:r>
      <w:r w:rsidRPr="00A87E91">
        <w:t>)</w:t>
      </w:r>
      <w:r w:rsidRPr="00A87E91">
        <w:tab/>
        <w:t>2 000</w:t>
      </w:r>
      <w:r w:rsidRPr="00A87E91">
        <w:tab/>
      </w:r>
      <w:r w:rsidRPr="00A87E91">
        <w:tab/>
        <w:t>6 000</w:t>
      </w:r>
      <w:r w:rsidRPr="00A87E91">
        <w:tab/>
      </w:r>
      <w:r w:rsidRPr="00A87E91">
        <w:tab/>
        <w:t>17 000</w:t>
      </w:r>
    </w:p>
    <w:p w:rsidR="00342E3D" w:rsidRPr="00A87E91" w:rsidRDefault="00342E3D" w:rsidP="00342E3D">
      <w:pPr>
        <w:pStyle w:val="SM1stlineindent"/>
        <w:tabs>
          <w:tab w:val="left" w:pos="3969"/>
          <w:tab w:val="left" w:pos="4678"/>
          <w:tab w:val="left" w:pos="5387"/>
          <w:tab w:val="left" w:pos="6096"/>
          <w:tab w:val="left" w:pos="6946"/>
          <w:tab w:val="left" w:pos="7797"/>
        </w:tabs>
        <w:ind w:left="1355" w:hanging="1355"/>
      </w:pPr>
      <w:r w:rsidRPr="00A87E91">
        <w:rPr>
          <w:b/>
        </w:rPr>
        <w:tab/>
      </w:r>
      <w:r w:rsidRPr="00A87E91">
        <w:rPr>
          <w:b/>
        </w:rPr>
        <w:tab/>
      </w:r>
      <w:r w:rsidRPr="00A87E91">
        <w:t>Peak maximum (mAU)</w:t>
      </w:r>
      <w:r w:rsidRPr="00A87E91">
        <w:tab/>
        <w:t xml:space="preserve"> ~41</w:t>
      </w:r>
      <w:r w:rsidRPr="00A87E91">
        <w:tab/>
        <w:t xml:space="preserve"> </w:t>
      </w:r>
      <w:r w:rsidRPr="00A87E91">
        <w:tab/>
        <w:t xml:space="preserve"> ~64</w:t>
      </w:r>
      <w:r w:rsidRPr="00A87E91">
        <w:tab/>
      </w:r>
      <w:r w:rsidRPr="00A87E91">
        <w:tab/>
        <w:t xml:space="preserve"> ~106</w:t>
      </w:r>
    </w:p>
    <w:p w:rsidR="00342E3D" w:rsidRPr="00A87E91" w:rsidRDefault="00342E3D" w:rsidP="00342E3D">
      <w:pPr>
        <w:pStyle w:val="SM1stlineindent"/>
        <w:tabs>
          <w:tab w:val="left" w:pos="3969"/>
          <w:tab w:val="left" w:pos="4678"/>
          <w:tab w:val="left" w:pos="5387"/>
          <w:tab w:val="left" w:pos="6096"/>
          <w:tab w:val="left" w:pos="6946"/>
          <w:tab w:val="left" w:pos="7797"/>
        </w:tabs>
        <w:ind w:left="1355" w:hanging="1355"/>
      </w:pPr>
      <w:r w:rsidRPr="00A87E91">
        <w:tab/>
      </w:r>
      <w:r w:rsidRPr="00A87E91">
        <w:tab/>
        <w:t>Baseline absorbance ~ 2 mAU</w:t>
      </w:r>
    </w:p>
    <w:p w:rsidR="00342E3D" w:rsidRPr="00A87E91" w:rsidRDefault="00342E3D" w:rsidP="00342E3D">
      <w:pPr>
        <w:pStyle w:val="SM1stlineindent"/>
        <w:tabs>
          <w:tab w:val="left" w:pos="3969"/>
          <w:tab w:val="left" w:pos="4678"/>
          <w:tab w:val="left" w:pos="5387"/>
          <w:tab w:val="left" w:pos="6096"/>
          <w:tab w:val="left" w:pos="6946"/>
          <w:tab w:val="left" w:pos="7797"/>
        </w:tabs>
        <w:ind w:left="1355" w:hanging="1355"/>
      </w:pPr>
      <w:r w:rsidRPr="00A87E91">
        <w:tab/>
      </w:r>
      <w:r w:rsidRPr="00A87E91">
        <w:tab/>
        <w:t>Peak height (mAU)</w:t>
      </w:r>
      <w:r w:rsidRPr="00A87E91">
        <w:tab/>
        <w:t>~39</w:t>
      </w:r>
      <w:r w:rsidRPr="00A87E91">
        <w:tab/>
      </w:r>
      <w:r w:rsidRPr="00A87E91">
        <w:tab/>
        <w:t>~62</w:t>
      </w:r>
      <w:r w:rsidRPr="00A87E91">
        <w:tab/>
      </w:r>
      <w:r w:rsidRPr="00A87E91">
        <w:tab/>
        <w:t>~104</w:t>
      </w:r>
    </w:p>
    <w:p w:rsidR="00342E3D" w:rsidRPr="00A87E91" w:rsidRDefault="00342E3D" w:rsidP="00342E3D">
      <w:pPr>
        <w:pStyle w:val="SM1stlineindent"/>
        <w:tabs>
          <w:tab w:val="left" w:pos="3969"/>
          <w:tab w:val="left" w:pos="4678"/>
          <w:tab w:val="left" w:pos="5387"/>
          <w:tab w:val="left" w:pos="6096"/>
          <w:tab w:val="left" w:pos="6946"/>
          <w:tab w:val="left" w:pos="7797"/>
        </w:tabs>
        <w:spacing w:after="240"/>
        <w:ind w:left="1355" w:hanging="1355"/>
      </w:pPr>
      <w:r w:rsidRPr="00A87E91">
        <w:tab/>
      </w:r>
      <w:r w:rsidRPr="00A87E91">
        <w:tab/>
        <w:t>Higher plate number gives sharper peaks with greater maximum signal.  Changes in plate number will affect quantitation using peak height.</w:t>
      </w:r>
    </w:p>
    <w:p w:rsidR="00342E3D" w:rsidRDefault="00342E3D" w:rsidP="00342E3D">
      <w:pPr>
        <w:tabs>
          <w:tab w:val="left" w:pos="907"/>
        </w:tabs>
        <w:spacing w:after="60" w:line="360" w:lineRule="atLeast"/>
        <w:ind w:left="1355" w:hanging="1355"/>
        <w:rPr>
          <w:b/>
        </w:rPr>
      </w:pPr>
    </w:p>
    <w:p w:rsidR="00342E3D" w:rsidRPr="00A87E91" w:rsidRDefault="00342E3D" w:rsidP="00342E3D">
      <w:pPr>
        <w:tabs>
          <w:tab w:val="left" w:pos="907"/>
        </w:tabs>
        <w:spacing w:after="60" w:line="360" w:lineRule="atLeast"/>
        <w:ind w:left="1355" w:hanging="1355"/>
      </w:pPr>
      <w:r w:rsidRPr="00A87E91">
        <w:rPr>
          <w:b/>
        </w:rPr>
        <w:t>23.55</w:t>
      </w:r>
      <w:r w:rsidRPr="00A87E91">
        <w:rPr>
          <w:b/>
        </w:rPr>
        <w:tab/>
      </w:r>
      <w:r w:rsidRPr="00A87E91">
        <w:t>(a)</w:t>
      </w:r>
      <w:r w:rsidRPr="00A87E91">
        <w:rPr>
          <w:b/>
        </w:rPr>
        <w:tab/>
      </w:r>
      <w:r w:rsidRPr="00A87E91">
        <w:t>0.5 mL/min</w:t>
      </w:r>
    </w:p>
    <w:p w:rsidR="00342E3D" w:rsidRPr="00A87E91" w:rsidRDefault="00342E3D" w:rsidP="00342E3D">
      <w:pPr>
        <w:tabs>
          <w:tab w:val="left" w:pos="907"/>
        </w:tabs>
        <w:spacing w:after="60" w:line="360" w:lineRule="atLeast"/>
        <w:ind w:left="1355" w:hanging="1355"/>
        <w:rPr>
          <w:highlight w:val="cyan"/>
        </w:rPr>
      </w:pPr>
      <w:r w:rsidRPr="00A87E91">
        <w:tab/>
        <w:t>(b)</w:t>
      </w:r>
      <w:r w:rsidRPr="00A87E91">
        <w:tab/>
        <w:t xml:space="preserve">Plate number </w:t>
      </w:r>
      <w:r w:rsidRPr="00A87E91">
        <w:rPr>
          <w:i/>
        </w:rPr>
        <w:t>N</w:t>
      </w:r>
      <w:r w:rsidRPr="00A87E91">
        <w:t xml:space="preserve"> decreases and plate height </w:t>
      </w:r>
      <w:r w:rsidRPr="00A87E91">
        <w:rPr>
          <w:i/>
        </w:rPr>
        <w:t>H</w:t>
      </w:r>
      <w:r w:rsidRPr="00A87E91">
        <w:t xml:space="preserve"> increases.  At high flow there is insufficient time for mass transfer between mobile and stationary phase </w:t>
      </w:r>
      <w:r w:rsidRPr="00A87E91">
        <w:br/>
        <w:t>(</w:t>
      </w:r>
      <w:r w:rsidRPr="00A87E91">
        <w:rPr>
          <w:i/>
        </w:rPr>
        <w:t>C</w:t>
      </w:r>
      <w:r w:rsidRPr="00A87E91">
        <w:t>-term of van Deemter).  Retention times decrease with faster flow.</w:t>
      </w:r>
    </w:p>
    <w:p w:rsidR="00342E3D" w:rsidRPr="00A87E91" w:rsidRDefault="00342E3D" w:rsidP="00342E3D">
      <w:pPr>
        <w:tabs>
          <w:tab w:val="left" w:pos="907"/>
        </w:tabs>
        <w:spacing w:after="60" w:line="360" w:lineRule="atLeast"/>
        <w:ind w:left="1355" w:hanging="1355"/>
      </w:pPr>
      <w:r w:rsidRPr="00A87E91">
        <w:tab/>
        <w:t>(c)</w:t>
      </w:r>
      <w:r w:rsidRPr="00A87E91">
        <w:tab/>
        <w:t xml:space="preserve">Plate number </w:t>
      </w:r>
      <w:r w:rsidRPr="00A87E91">
        <w:rPr>
          <w:i/>
        </w:rPr>
        <w:t>N</w:t>
      </w:r>
      <w:r w:rsidRPr="00A87E91">
        <w:t xml:space="preserve"> decreased and plate height </w:t>
      </w:r>
      <w:r w:rsidRPr="00A87E91">
        <w:rPr>
          <w:i/>
        </w:rPr>
        <w:t>H</w:t>
      </w:r>
      <w:r w:rsidRPr="00A87E91">
        <w:t xml:space="preserve"> increased as flow slowed.  At slow flow rates, there is more time for solute to diffuse and broaden—a process known as longitudinal diffusion (</w:t>
      </w:r>
      <w:r w:rsidRPr="00A87E91">
        <w:rPr>
          <w:i/>
        </w:rPr>
        <w:t>B</w:t>
      </w:r>
      <w:r w:rsidRPr="00A87E91">
        <w:t>-term of van Deemter).  Retention times increase with slower flow rates.</w:t>
      </w:r>
    </w:p>
    <w:p w:rsidR="00342E3D" w:rsidRPr="00A87E91" w:rsidRDefault="00342E3D" w:rsidP="00342E3D">
      <w:pPr>
        <w:tabs>
          <w:tab w:val="left" w:pos="907"/>
        </w:tabs>
        <w:spacing w:after="240" w:line="360" w:lineRule="atLeast"/>
        <w:ind w:left="1355" w:hanging="1355"/>
      </w:pPr>
      <w:r w:rsidRPr="00A87E91">
        <w:lastRenderedPageBreak/>
        <w:tab/>
        <w:t>(d)</w:t>
      </w:r>
      <w:r w:rsidRPr="00A87E91">
        <w:tab/>
        <w:t>Analyte passing through a packed column finds multiple paths of different length through the column, which causes broadening.  Multipath band broadening (</w:t>
      </w:r>
      <w:r w:rsidRPr="00A87E91">
        <w:rPr>
          <w:i/>
        </w:rPr>
        <w:t>A</w:t>
      </w:r>
      <w:r w:rsidRPr="00A87E91">
        <w:t>-term of van Deemter) does not depend on flow rate.</w:t>
      </w:r>
    </w:p>
    <w:p w:rsidR="00342E3D" w:rsidRDefault="00342E3D" w:rsidP="00342E3D">
      <w:pPr>
        <w:pStyle w:val="SM1stlineindent"/>
        <w:tabs>
          <w:tab w:val="left" w:pos="4678"/>
          <w:tab w:val="left" w:pos="5670"/>
          <w:tab w:val="left" w:pos="6663"/>
        </w:tabs>
        <w:spacing w:after="0"/>
        <w:ind w:left="1355" w:hanging="1355"/>
        <w:rPr>
          <w:b/>
        </w:rPr>
      </w:pPr>
    </w:p>
    <w:p w:rsidR="00342E3D" w:rsidRDefault="00342E3D" w:rsidP="00342E3D">
      <w:pPr>
        <w:rPr>
          <w:rFonts w:eastAsia="Times New Roman"/>
          <w:b/>
          <w:snapToGrid/>
          <w:szCs w:val="20"/>
        </w:rPr>
      </w:pPr>
      <w:r>
        <w:rPr>
          <w:b/>
        </w:rPr>
        <w:br w:type="page"/>
      </w:r>
    </w:p>
    <w:p w:rsidR="00342E3D" w:rsidRPr="00A87E91" w:rsidRDefault="00342E3D" w:rsidP="00342E3D">
      <w:pPr>
        <w:pStyle w:val="SM1stlineindent"/>
        <w:tabs>
          <w:tab w:val="left" w:pos="4678"/>
          <w:tab w:val="left" w:pos="5670"/>
          <w:tab w:val="left" w:pos="6663"/>
        </w:tabs>
        <w:spacing w:after="0"/>
        <w:ind w:left="1355" w:hanging="1355"/>
      </w:pPr>
      <w:r w:rsidRPr="00A87E91">
        <w:rPr>
          <w:b/>
        </w:rPr>
        <w:lastRenderedPageBreak/>
        <w:t>23.56.</w:t>
      </w:r>
      <w:r w:rsidRPr="00A87E91">
        <w:tab/>
        <w:t>(a)</w:t>
      </w:r>
      <w:r w:rsidRPr="00A87E91">
        <w:tab/>
        <w:t>Retention factor (</w:t>
      </w:r>
      <w:r w:rsidRPr="00A87E91">
        <w:rPr>
          <w:i/>
        </w:rPr>
        <w:t>k</w:t>
      </w:r>
      <w:r w:rsidRPr="00A87E91">
        <w:t>)</w:t>
      </w:r>
      <w:r w:rsidRPr="00A87E91">
        <w:tab/>
        <w:t>2.2</w:t>
      </w:r>
      <w:r w:rsidRPr="00A87E91">
        <w:tab/>
        <w:t>4.7</w:t>
      </w:r>
      <w:r w:rsidRPr="00A87E91">
        <w:tab/>
        <w:t>8.3</w:t>
      </w:r>
      <w:r w:rsidRPr="00A87E91">
        <w:tab/>
      </w:r>
    </w:p>
    <w:p w:rsidR="00342E3D" w:rsidRPr="00A87E91" w:rsidRDefault="00342E3D" w:rsidP="00342E3D">
      <w:pPr>
        <w:pStyle w:val="SM1stlineindent"/>
        <w:tabs>
          <w:tab w:val="left" w:pos="4536"/>
          <w:tab w:val="left" w:pos="5529"/>
          <w:tab w:val="left" w:pos="6521"/>
        </w:tabs>
        <w:spacing w:after="0"/>
        <w:ind w:left="1355" w:hanging="1355"/>
      </w:pPr>
      <w:r w:rsidRPr="00A87E91">
        <w:rPr>
          <w:b/>
        </w:rPr>
        <w:tab/>
      </w:r>
      <w:r w:rsidRPr="00A87E91">
        <w:rPr>
          <w:b/>
        </w:rPr>
        <w:tab/>
      </w:r>
      <w:r w:rsidRPr="00A87E91">
        <w:t xml:space="preserve">Plate number (20 </w:t>
      </w:r>
      <w:r w:rsidRPr="00A87E91">
        <w:sym w:font="Symbol" w:char="F06D"/>
      </w:r>
      <w:r w:rsidRPr="00A87E91">
        <w:t>L)</w:t>
      </w:r>
      <w:r w:rsidRPr="00A87E91">
        <w:tab/>
        <w:t>11</w:t>
      </w:r>
      <w:r w:rsidRPr="00A87E91">
        <w:rPr>
          <w:sz w:val="18"/>
        </w:rPr>
        <w:t> </w:t>
      </w:r>
      <w:r w:rsidRPr="00A87E91">
        <w:t>411</w:t>
      </w:r>
      <w:r w:rsidRPr="00A87E91">
        <w:tab/>
        <w:t>11</w:t>
      </w:r>
      <w:r w:rsidRPr="00A87E91">
        <w:rPr>
          <w:sz w:val="18"/>
        </w:rPr>
        <w:t> </w:t>
      </w:r>
      <w:r w:rsidRPr="00A87E91">
        <w:t>609</w:t>
      </w:r>
      <w:r w:rsidRPr="00A87E91">
        <w:tab/>
        <w:t>11</w:t>
      </w:r>
      <w:r w:rsidRPr="00A87E91">
        <w:rPr>
          <w:sz w:val="18"/>
        </w:rPr>
        <w:t> </w:t>
      </w:r>
      <w:r w:rsidRPr="00A87E91">
        <w:t>666</w:t>
      </w:r>
      <w:r w:rsidRPr="00A87E91">
        <w:tab/>
      </w:r>
    </w:p>
    <w:p w:rsidR="00342E3D" w:rsidRPr="00A87E91" w:rsidRDefault="00342E3D" w:rsidP="00342E3D">
      <w:pPr>
        <w:pStyle w:val="SM1stlineindent"/>
        <w:tabs>
          <w:tab w:val="left" w:pos="4536"/>
          <w:tab w:val="left" w:pos="5529"/>
          <w:tab w:val="left" w:pos="6521"/>
        </w:tabs>
        <w:spacing w:after="120"/>
        <w:ind w:left="1355" w:hanging="1355"/>
      </w:pPr>
      <w:r w:rsidRPr="00A87E91">
        <w:tab/>
      </w:r>
      <w:r w:rsidRPr="00A87E91">
        <w:tab/>
        <w:t xml:space="preserve">Plate number (100 </w:t>
      </w:r>
      <w:r w:rsidRPr="00A87E91">
        <w:sym w:font="Symbol" w:char="F06D"/>
      </w:r>
      <w:r w:rsidRPr="00A87E91">
        <w:t>L)</w:t>
      </w:r>
      <w:r w:rsidRPr="00A87E91">
        <w:tab/>
        <w:t>7</w:t>
      </w:r>
      <w:r w:rsidRPr="00A87E91">
        <w:rPr>
          <w:sz w:val="18"/>
        </w:rPr>
        <w:t> </w:t>
      </w:r>
      <w:r w:rsidRPr="00A87E91">
        <w:t>160</w:t>
      </w:r>
      <w:r w:rsidRPr="00A87E91">
        <w:tab/>
        <w:t>9</w:t>
      </w:r>
      <w:r w:rsidRPr="00A87E91">
        <w:rPr>
          <w:sz w:val="18"/>
        </w:rPr>
        <w:t> </w:t>
      </w:r>
      <w:r w:rsidRPr="00A87E91">
        <w:t>761</w:t>
      </w:r>
      <w:r w:rsidRPr="00A87E91">
        <w:tab/>
        <w:t>10</w:t>
      </w:r>
      <w:r w:rsidRPr="00A87E91">
        <w:rPr>
          <w:sz w:val="18"/>
        </w:rPr>
        <w:t> </w:t>
      </w:r>
      <w:r w:rsidRPr="00A87E91">
        <w:t>894</w:t>
      </w:r>
      <w:r w:rsidRPr="00A87E91">
        <w:tab/>
      </w:r>
    </w:p>
    <w:p w:rsidR="00342E3D" w:rsidRPr="00A87E91" w:rsidRDefault="00342E3D" w:rsidP="00342E3D">
      <w:pPr>
        <w:pStyle w:val="SM1stlineindent"/>
        <w:tabs>
          <w:tab w:val="left" w:pos="4536"/>
          <w:tab w:val="left" w:pos="5529"/>
          <w:tab w:val="left" w:pos="6521"/>
        </w:tabs>
        <w:spacing w:after="120"/>
        <w:ind w:left="1355" w:hanging="1355"/>
        <w:rPr>
          <w:highlight w:val="cyan"/>
        </w:rPr>
      </w:pPr>
      <w:r w:rsidRPr="00A87E91">
        <w:tab/>
      </w:r>
      <w:r w:rsidRPr="00A87E91">
        <w:tab/>
        <w:t>Small injection yields plate numbers close to theoretical.  Larger injection has lower plate numbers due to extra-column broadening due to injection.  Early peaks are affected by extra-column broadening more than late peaks.</w:t>
      </w:r>
    </w:p>
    <w:p w:rsidR="00342E3D" w:rsidRPr="00A87E91" w:rsidRDefault="00342E3D" w:rsidP="00342E3D">
      <w:pPr>
        <w:pStyle w:val="SM1stlineindent"/>
        <w:tabs>
          <w:tab w:val="left" w:pos="4678"/>
          <w:tab w:val="left" w:pos="5670"/>
          <w:tab w:val="left" w:pos="6663"/>
        </w:tabs>
        <w:spacing w:after="0"/>
        <w:ind w:left="1355" w:hanging="1355"/>
      </w:pPr>
      <w:r w:rsidRPr="00A87E91">
        <w:tab/>
      </w:r>
      <w:r w:rsidRPr="00A87E91">
        <w:tab/>
        <w:t>Retention factor (</w:t>
      </w:r>
      <w:r w:rsidRPr="00A87E91">
        <w:rPr>
          <w:i/>
        </w:rPr>
        <w:t>k</w:t>
      </w:r>
      <w:r w:rsidRPr="00A87E91">
        <w:t>)</w:t>
      </w:r>
      <w:r w:rsidRPr="00A87E91">
        <w:tab/>
        <w:t>2.2</w:t>
      </w:r>
      <w:r w:rsidRPr="00A87E91">
        <w:tab/>
        <w:t>4.7</w:t>
      </w:r>
      <w:r w:rsidRPr="00A87E91">
        <w:tab/>
        <w:t>8.3</w:t>
      </w:r>
      <w:r w:rsidRPr="00A87E91">
        <w:tab/>
      </w:r>
    </w:p>
    <w:p w:rsidR="00342E3D" w:rsidRPr="00A87E91" w:rsidRDefault="00342E3D" w:rsidP="00342E3D">
      <w:pPr>
        <w:pStyle w:val="SM1stlineindent"/>
        <w:tabs>
          <w:tab w:val="left" w:pos="4536"/>
          <w:tab w:val="left" w:pos="5529"/>
          <w:tab w:val="left" w:pos="6521"/>
        </w:tabs>
        <w:spacing w:after="0"/>
        <w:ind w:left="1355" w:hanging="1355"/>
      </w:pPr>
      <w:r w:rsidRPr="00A87E91">
        <w:tab/>
      </w:r>
      <w:r w:rsidRPr="00A87E91">
        <w:tab/>
        <w:t xml:space="preserve">Peak height (20 </w:t>
      </w:r>
      <w:r w:rsidRPr="00A87E91">
        <w:sym w:font="Symbol" w:char="F06D"/>
      </w:r>
      <w:r w:rsidRPr="00A87E91">
        <w:t xml:space="preserve">L) </w:t>
      </w:r>
      <w:r w:rsidRPr="00A87E91">
        <w:tab/>
        <w:t>~26</w:t>
      </w:r>
      <w:r w:rsidRPr="00A87E91">
        <w:tab/>
        <w:t>~10</w:t>
      </w:r>
      <w:r w:rsidRPr="00A87E91">
        <w:tab/>
        <w:t>~5</w:t>
      </w:r>
    </w:p>
    <w:p w:rsidR="00342E3D" w:rsidRPr="00A87E91" w:rsidRDefault="00342E3D" w:rsidP="00342E3D">
      <w:pPr>
        <w:pStyle w:val="SM1stlineindent"/>
        <w:tabs>
          <w:tab w:val="left" w:pos="4536"/>
          <w:tab w:val="left" w:pos="5529"/>
          <w:tab w:val="left" w:pos="6521"/>
        </w:tabs>
        <w:spacing w:after="0"/>
        <w:ind w:left="1355" w:hanging="1355"/>
      </w:pPr>
      <w:r w:rsidRPr="00A87E91">
        <w:tab/>
      </w:r>
      <w:r w:rsidRPr="00A87E91">
        <w:tab/>
        <w:t xml:space="preserve">Corrected peak height (20 </w:t>
      </w:r>
      <w:r w:rsidRPr="00A87E91">
        <w:sym w:font="Symbol" w:char="F06D"/>
      </w:r>
      <w:r w:rsidRPr="00A87E91">
        <w:t>L)</w:t>
      </w:r>
      <w:r w:rsidRPr="00A87E91">
        <w:tab/>
        <w:t>~24</w:t>
      </w:r>
      <w:r w:rsidRPr="00A87E91">
        <w:tab/>
        <w:t>~8</w:t>
      </w:r>
      <w:r w:rsidRPr="00A87E91">
        <w:tab/>
        <w:t>~3</w:t>
      </w:r>
    </w:p>
    <w:p w:rsidR="00342E3D" w:rsidRPr="00A87E91" w:rsidRDefault="00342E3D" w:rsidP="00342E3D">
      <w:pPr>
        <w:pStyle w:val="SM1stlineindent"/>
        <w:tabs>
          <w:tab w:val="left" w:pos="4536"/>
          <w:tab w:val="left" w:pos="5529"/>
          <w:tab w:val="left" w:pos="6521"/>
        </w:tabs>
        <w:spacing w:after="0"/>
        <w:ind w:left="1355" w:hanging="1355"/>
      </w:pPr>
      <w:r w:rsidRPr="00A87E91">
        <w:tab/>
      </w:r>
      <w:r w:rsidRPr="00A87E91">
        <w:tab/>
        <w:t xml:space="preserve">Peak height (100 </w:t>
      </w:r>
      <w:r w:rsidRPr="00A87E91">
        <w:sym w:font="Symbol" w:char="F06D"/>
      </w:r>
      <w:r w:rsidRPr="00A87E91">
        <w:t xml:space="preserve">L) </w:t>
      </w:r>
      <w:r w:rsidRPr="00A87E91">
        <w:tab/>
        <w:t>~76</w:t>
      </w:r>
      <w:r w:rsidRPr="00A87E91">
        <w:tab/>
        <w:t>~34</w:t>
      </w:r>
      <w:r w:rsidRPr="00A87E91">
        <w:tab/>
        <w:t>~16</w:t>
      </w:r>
    </w:p>
    <w:p w:rsidR="00342E3D" w:rsidRPr="00A87E91" w:rsidRDefault="00342E3D" w:rsidP="00342E3D">
      <w:pPr>
        <w:pStyle w:val="SM1stlineindent"/>
        <w:tabs>
          <w:tab w:val="left" w:pos="4536"/>
          <w:tab w:val="left" w:pos="5529"/>
          <w:tab w:val="left" w:pos="6521"/>
        </w:tabs>
        <w:ind w:left="1355" w:hanging="1355"/>
      </w:pPr>
      <w:r w:rsidRPr="00A87E91">
        <w:tab/>
      </w:r>
      <w:r w:rsidRPr="00A87E91">
        <w:tab/>
        <w:t xml:space="preserve">Corrected peak height (100 </w:t>
      </w:r>
      <w:r w:rsidRPr="00A87E91">
        <w:sym w:font="Symbol" w:char="F06D"/>
      </w:r>
      <w:r w:rsidRPr="00A87E91">
        <w:t>L)</w:t>
      </w:r>
      <w:r w:rsidRPr="00A87E91">
        <w:tab/>
        <w:t>~74</w:t>
      </w:r>
      <w:r w:rsidRPr="00A87E91">
        <w:tab/>
        <w:t>~32</w:t>
      </w:r>
      <w:r w:rsidRPr="00A87E91">
        <w:tab/>
        <w:t>~14</w:t>
      </w:r>
    </w:p>
    <w:p w:rsidR="00342E3D" w:rsidRPr="00A87E91" w:rsidRDefault="00342E3D" w:rsidP="00342E3D">
      <w:pPr>
        <w:pStyle w:val="SM1stlineindent"/>
        <w:tabs>
          <w:tab w:val="left" w:pos="4536"/>
          <w:tab w:val="left" w:pos="5529"/>
          <w:tab w:val="left" w:pos="6521"/>
        </w:tabs>
        <w:spacing w:after="120"/>
        <w:ind w:left="1355" w:hanging="1355"/>
      </w:pPr>
      <w:r w:rsidRPr="00A87E91">
        <w:tab/>
      </w:r>
      <w:r w:rsidRPr="00A87E91">
        <w:tab/>
        <w:t xml:space="preserve">Peak heights increase with volume injected.  Early peak increases only </w:t>
      </w:r>
      <w:r w:rsidRPr="00A87E91">
        <w:br/>
        <w:t xml:space="preserve">~3-fold despite 5-fold increase in injection due to broadening caused by large injection volume.  Late-eluting peak height increases near 5-fold, as late-eluting peaks are less affected by injection broadening. </w:t>
      </w:r>
    </w:p>
    <w:p w:rsidR="00342E3D" w:rsidRPr="00A87E91" w:rsidRDefault="00342E3D" w:rsidP="00342E3D">
      <w:pPr>
        <w:pStyle w:val="SM1stlineindent"/>
        <w:tabs>
          <w:tab w:val="left" w:pos="5812"/>
          <w:tab w:val="left" w:pos="6804"/>
          <w:tab w:val="left" w:pos="7797"/>
        </w:tabs>
        <w:spacing w:after="0"/>
        <w:ind w:left="1355" w:hanging="1355"/>
      </w:pPr>
      <w:r w:rsidRPr="00A87E91">
        <w:tab/>
        <w:t>(b)</w:t>
      </w:r>
      <w:r w:rsidRPr="00A87E91">
        <w:tab/>
        <w:t>Retention factor (</w:t>
      </w:r>
      <w:r w:rsidRPr="00A87E91">
        <w:rPr>
          <w:i/>
        </w:rPr>
        <w:t>k</w:t>
      </w:r>
      <w:r w:rsidRPr="00A87E91">
        <w:t>)</w:t>
      </w:r>
      <w:r w:rsidRPr="00A87E91">
        <w:tab/>
        <w:t>2.2</w:t>
      </w:r>
      <w:r w:rsidRPr="00A87E91">
        <w:tab/>
        <w:t>4.7</w:t>
      </w:r>
      <w:r w:rsidRPr="00A87E91">
        <w:tab/>
        <w:t>8.3</w:t>
      </w:r>
      <w:r w:rsidRPr="00A87E91">
        <w:tab/>
      </w:r>
    </w:p>
    <w:p w:rsidR="00342E3D" w:rsidRPr="00A87E91" w:rsidRDefault="00342E3D" w:rsidP="00342E3D">
      <w:pPr>
        <w:pStyle w:val="SM1stlineindent"/>
        <w:tabs>
          <w:tab w:val="center" w:pos="5954"/>
          <w:tab w:val="center" w:pos="6946"/>
          <w:tab w:val="center" w:pos="7938"/>
        </w:tabs>
        <w:spacing w:after="0"/>
        <w:ind w:left="1355" w:hanging="1355"/>
      </w:pPr>
      <w:r w:rsidRPr="00A87E91">
        <w:rPr>
          <w:b/>
        </w:rPr>
        <w:tab/>
      </w:r>
      <w:r w:rsidRPr="00A87E91">
        <w:rPr>
          <w:b/>
        </w:rPr>
        <w:tab/>
      </w:r>
      <w:r w:rsidRPr="00A87E91">
        <w:t xml:space="preserve">Plate number (20 </w:t>
      </w:r>
      <w:r w:rsidRPr="00A87E91">
        <w:sym w:font="Symbol" w:char="F06D"/>
      </w:r>
      <w:r w:rsidRPr="00A87E91">
        <w:t>L of 100 mg/L)</w:t>
      </w:r>
      <w:r w:rsidRPr="00A87E91">
        <w:tab/>
        <w:t>11</w:t>
      </w:r>
      <w:r w:rsidRPr="00A87E91">
        <w:rPr>
          <w:sz w:val="18"/>
        </w:rPr>
        <w:t> </w:t>
      </w:r>
      <w:r w:rsidRPr="00A87E91">
        <w:t>411</w:t>
      </w:r>
      <w:r w:rsidRPr="00A87E91">
        <w:tab/>
        <w:t>11</w:t>
      </w:r>
      <w:r w:rsidRPr="00A87E91">
        <w:rPr>
          <w:sz w:val="18"/>
        </w:rPr>
        <w:t> </w:t>
      </w:r>
      <w:r w:rsidRPr="00A87E91">
        <w:t>609</w:t>
      </w:r>
      <w:r w:rsidRPr="00A87E91">
        <w:tab/>
        <w:t>11</w:t>
      </w:r>
      <w:r w:rsidRPr="00A87E91">
        <w:rPr>
          <w:sz w:val="18"/>
        </w:rPr>
        <w:t> </w:t>
      </w:r>
      <w:r w:rsidRPr="00A87E91">
        <w:t>666</w:t>
      </w:r>
      <w:r w:rsidRPr="00A87E91">
        <w:tab/>
      </w:r>
    </w:p>
    <w:p w:rsidR="00342E3D" w:rsidRPr="00A87E91" w:rsidRDefault="00342E3D" w:rsidP="00342E3D">
      <w:pPr>
        <w:pStyle w:val="SM1stlineindent"/>
        <w:tabs>
          <w:tab w:val="center" w:pos="5954"/>
          <w:tab w:val="center" w:pos="6946"/>
          <w:tab w:val="center" w:pos="7938"/>
        </w:tabs>
        <w:spacing w:after="0"/>
        <w:ind w:left="1355" w:hanging="1355"/>
      </w:pPr>
      <w:r w:rsidRPr="00A87E91">
        <w:tab/>
      </w:r>
      <w:r w:rsidRPr="00A87E91">
        <w:tab/>
        <w:t xml:space="preserve">Plate number (100 </w:t>
      </w:r>
      <w:r w:rsidRPr="00A87E91">
        <w:sym w:font="Symbol" w:char="F06D"/>
      </w:r>
      <w:r w:rsidRPr="00A87E91">
        <w:t>L of 20 mg/L)</w:t>
      </w:r>
      <w:r w:rsidRPr="00A87E91">
        <w:tab/>
        <w:t>7</w:t>
      </w:r>
      <w:r w:rsidRPr="00A87E91">
        <w:rPr>
          <w:sz w:val="18"/>
        </w:rPr>
        <w:t> </w:t>
      </w:r>
      <w:r w:rsidRPr="00A87E91">
        <w:t>160</w:t>
      </w:r>
      <w:r w:rsidRPr="00A87E91">
        <w:tab/>
        <w:t>9</w:t>
      </w:r>
      <w:r w:rsidRPr="00A87E91">
        <w:rPr>
          <w:sz w:val="18"/>
        </w:rPr>
        <w:t> </w:t>
      </w:r>
      <w:r w:rsidRPr="00A87E91">
        <w:t>761</w:t>
      </w:r>
      <w:r w:rsidRPr="00A87E91">
        <w:tab/>
        <w:t>10</w:t>
      </w:r>
      <w:r w:rsidRPr="00A87E91">
        <w:rPr>
          <w:sz w:val="18"/>
        </w:rPr>
        <w:t> </w:t>
      </w:r>
      <w:r w:rsidRPr="00A87E91">
        <w:t>894</w:t>
      </w:r>
      <w:r w:rsidRPr="00A87E91">
        <w:tab/>
      </w:r>
    </w:p>
    <w:p w:rsidR="00342E3D" w:rsidRPr="00A87E91" w:rsidRDefault="00342E3D" w:rsidP="00342E3D">
      <w:pPr>
        <w:pStyle w:val="SM1stlineindent"/>
        <w:tabs>
          <w:tab w:val="center" w:pos="5954"/>
          <w:tab w:val="center" w:pos="6946"/>
          <w:tab w:val="center" w:pos="7938"/>
        </w:tabs>
        <w:spacing w:after="0"/>
        <w:ind w:left="1355" w:hanging="1355"/>
      </w:pPr>
      <w:r w:rsidRPr="00A87E91">
        <w:tab/>
      </w:r>
      <w:r w:rsidRPr="00A87E91">
        <w:tab/>
        <w:t xml:space="preserve">Corrected peak height (20 </w:t>
      </w:r>
      <w:r w:rsidRPr="00A87E91">
        <w:sym w:font="Symbol" w:char="F06D"/>
      </w:r>
      <w:r w:rsidRPr="00A87E91">
        <w:t>L of 100 mg/L)</w:t>
      </w:r>
      <w:r w:rsidRPr="00A87E91">
        <w:tab/>
        <w:t>~118</w:t>
      </w:r>
      <w:r w:rsidRPr="00A87E91">
        <w:tab/>
        <w:t>~38</w:t>
      </w:r>
      <w:r w:rsidRPr="00A87E91">
        <w:tab/>
        <w:t>~16</w:t>
      </w:r>
    </w:p>
    <w:p w:rsidR="00342E3D" w:rsidRPr="00A87E91" w:rsidRDefault="00342E3D" w:rsidP="00342E3D">
      <w:pPr>
        <w:pStyle w:val="SM1stlineindent"/>
        <w:tabs>
          <w:tab w:val="center" w:pos="5954"/>
          <w:tab w:val="center" w:pos="6946"/>
          <w:tab w:val="center" w:pos="7938"/>
        </w:tabs>
        <w:spacing w:after="120"/>
        <w:ind w:left="1355" w:hanging="1355"/>
      </w:pPr>
      <w:r w:rsidRPr="00A87E91">
        <w:tab/>
      </w:r>
      <w:r w:rsidRPr="00A87E91">
        <w:tab/>
        <w:t xml:space="preserve">Corrected peak height (100 </w:t>
      </w:r>
      <w:r w:rsidRPr="00A87E91">
        <w:sym w:font="Symbol" w:char="F06D"/>
      </w:r>
      <w:r w:rsidRPr="00A87E91">
        <w:t>L of 20 mg/L)</w:t>
      </w:r>
      <w:r w:rsidRPr="00A87E91">
        <w:tab/>
        <w:t>~ 74</w:t>
      </w:r>
      <w:r w:rsidRPr="00A87E91">
        <w:tab/>
        <w:t>~32</w:t>
      </w:r>
      <w:r w:rsidRPr="00A87E91">
        <w:tab/>
        <w:t>~14</w:t>
      </w:r>
    </w:p>
    <w:p w:rsidR="00342E3D" w:rsidRPr="00A87E91" w:rsidRDefault="00342E3D" w:rsidP="00342E3D">
      <w:pPr>
        <w:pStyle w:val="SM1stlineindent"/>
        <w:tabs>
          <w:tab w:val="center" w:pos="5954"/>
          <w:tab w:val="center" w:pos="6946"/>
          <w:tab w:val="center" w:pos="7938"/>
        </w:tabs>
        <w:spacing w:after="120"/>
        <w:ind w:left="1355" w:hanging="1355"/>
      </w:pPr>
      <w:r w:rsidRPr="00A87E91">
        <w:tab/>
      </w:r>
      <w:r w:rsidRPr="00A87E91">
        <w:tab/>
        <w:t xml:space="preserve">Both injections load the same mg.  Injecting a </w:t>
      </w:r>
      <w:bookmarkStart w:id="4" w:name="_Hlk132237"/>
      <w:r w:rsidRPr="00A87E91">
        <w:t>small volume minimizes extra-column broadening, yielding taller peaks</w:t>
      </w:r>
      <w:bookmarkEnd w:id="4"/>
      <w:r w:rsidRPr="00A87E91">
        <w:t>.</w:t>
      </w:r>
    </w:p>
    <w:p w:rsidR="00342E3D" w:rsidRPr="00A87E91" w:rsidRDefault="00342E3D" w:rsidP="00342E3D">
      <w:pPr>
        <w:pStyle w:val="SM1stlineindent"/>
        <w:tabs>
          <w:tab w:val="left" w:pos="5812"/>
          <w:tab w:val="left" w:pos="6804"/>
          <w:tab w:val="left" w:pos="7797"/>
        </w:tabs>
        <w:spacing w:after="0"/>
        <w:ind w:left="1355" w:hanging="1355"/>
      </w:pPr>
      <w:r w:rsidRPr="00A87E91">
        <w:tab/>
        <w:t>(c)</w:t>
      </w:r>
      <w:r w:rsidRPr="00A87E91">
        <w:tab/>
        <w:t>Retention factor (</w:t>
      </w:r>
      <w:r w:rsidRPr="00A87E91">
        <w:rPr>
          <w:i/>
        </w:rPr>
        <w:t>k</w:t>
      </w:r>
      <w:r w:rsidRPr="00A87E91">
        <w:t>)</w:t>
      </w:r>
      <w:r w:rsidRPr="00A87E91">
        <w:tab/>
        <w:t>2.2</w:t>
      </w:r>
      <w:r w:rsidRPr="00A87E91">
        <w:tab/>
        <w:t>4.7</w:t>
      </w:r>
      <w:r w:rsidRPr="00A87E91">
        <w:tab/>
        <w:t>8.3</w:t>
      </w:r>
      <w:r w:rsidRPr="00A87E91">
        <w:tab/>
      </w:r>
    </w:p>
    <w:p w:rsidR="00342E3D" w:rsidRPr="00A87E91" w:rsidRDefault="00342E3D" w:rsidP="00342E3D">
      <w:pPr>
        <w:pStyle w:val="SM1stlineindent"/>
        <w:tabs>
          <w:tab w:val="center" w:pos="5954"/>
          <w:tab w:val="center" w:pos="6946"/>
          <w:tab w:val="center" w:pos="7938"/>
        </w:tabs>
        <w:spacing w:after="0"/>
        <w:ind w:left="1355" w:hanging="1355"/>
      </w:pPr>
      <w:r w:rsidRPr="00A87E91">
        <w:rPr>
          <w:b/>
        </w:rPr>
        <w:tab/>
      </w:r>
      <w:r w:rsidRPr="00A87E91">
        <w:rPr>
          <w:b/>
        </w:rPr>
        <w:tab/>
      </w:r>
      <w:r w:rsidRPr="00A87E91">
        <w:t xml:space="preserve">Plate number (100 cm of 127 </w:t>
      </w:r>
      <w:r w:rsidRPr="00A87E91">
        <w:sym w:font="Symbol" w:char="F06D"/>
      </w:r>
      <w:r w:rsidRPr="00A87E91">
        <w:t>m)</w:t>
      </w:r>
      <w:r w:rsidRPr="00A87E91">
        <w:tab/>
        <w:t>11</w:t>
      </w:r>
      <w:r w:rsidRPr="00A87E91">
        <w:rPr>
          <w:sz w:val="18"/>
        </w:rPr>
        <w:t> </w:t>
      </w:r>
      <w:r w:rsidRPr="00A87E91">
        <w:t>544</w:t>
      </w:r>
      <w:r w:rsidRPr="00A87E91">
        <w:tab/>
        <w:t>11</w:t>
      </w:r>
      <w:r w:rsidRPr="00A87E91">
        <w:rPr>
          <w:sz w:val="18"/>
        </w:rPr>
        <w:t> </w:t>
      </w:r>
      <w:r w:rsidRPr="00A87E91">
        <w:t>651</w:t>
      </w:r>
      <w:r w:rsidRPr="00A87E91">
        <w:tab/>
        <w:t>11</w:t>
      </w:r>
      <w:r w:rsidRPr="00A87E91">
        <w:rPr>
          <w:sz w:val="18"/>
        </w:rPr>
        <w:t> </w:t>
      </w:r>
      <w:r w:rsidRPr="00A87E91">
        <w:t>682</w:t>
      </w:r>
      <w:r w:rsidRPr="00A87E91">
        <w:tab/>
      </w:r>
    </w:p>
    <w:p w:rsidR="00342E3D" w:rsidRPr="00A87E91" w:rsidRDefault="00342E3D" w:rsidP="00342E3D">
      <w:pPr>
        <w:pStyle w:val="SM1stlineindent"/>
        <w:tabs>
          <w:tab w:val="center" w:pos="5954"/>
          <w:tab w:val="center" w:pos="6946"/>
          <w:tab w:val="center" w:pos="7938"/>
        </w:tabs>
        <w:spacing w:after="0"/>
        <w:ind w:left="1355" w:hanging="1355"/>
      </w:pPr>
      <w:r w:rsidRPr="00A87E91">
        <w:tab/>
      </w:r>
      <w:r w:rsidRPr="00A87E91">
        <w:tab/>
        <w:t xml:space="preserve">Plate number (200 cm of 127 </w:t>
      </w:r>
      <w:r w:rsidRPr="00A87E91">
        <w:sym w:font="Symbol" w:char="F06D"/>
      </w:r>
      <w:r w:rsidRPr="00A87E91">
        <w:t>m)</w:t>
      </w:r>
      <w:r w:rsidRPr="00A87E91">
        <w:tab/>
        <w:t>11</w:t>
      </w:r>
      <w:r w:rsidRPr="00A87E91">
        <w:rPr>
          <w:sz w:val="18"/>
        </w:rPr>
        <w:t> </w:t>
      </w:r>
      <w:r w:rsidRPr="00A87E91">
        <w:t>392</w:t>
      </w:r>
      <w:r w:rsidRPr="00A87E91">
        <w:tab/>
        <w:t>11</w:t>
      </w:r>
      <w:r w:rsidRPr="00A87E91">
        <w:rPr>
          <w:sz w:val="18"/>
        </w:rPr>
        <w:t> </w:t>
      </w:r>
      <w:r w:rsidRPr="00A87E91">
        <w:t>602</w:t>
      </w:r>
      <w:r w:rsidRPr="00A87E91">
        <w:tab/>
        <w:t>11</w:t>
      </w:r>
      <w:r w:rsidRPr="00A87E91">
        <w:rPr>
          <w:sz w:val="18"/>
        </w:rPr>
        <w:t> </w:t>
      </w:r>
      <w:r w:rsidRPr="00A87E91">
        <w:t>664</w:t>
      </w:r>
      <w:r w:rsidRPr="00A87E91">
        <w:tab/>
      </w:r>
    </w:p>
    <w:p w:rsidR="00342E3D" w:rsidRPr="00A87E91" w:rsidRDefault="00342E3D" w:rsidP="00342E3D">
      <w:pPr>
        <w:pStyle w:val="SM1stlineindent"/>
        <w:tabs>
          <w:tab w:val="center" w:pos="5954"/>
          <w:tab w:val="center" w:pos="6946"/>
          <w:tab w:val="center" w:pos="7938"/>
        </w:tabs>
        <w:spacing w:after="120"/>
        <w:ind w:left="1355" w:hanging="1355"/>
      </w:pPr>
      <w:r w:rsidRPr="00A87E91">
        <w:tab/>
      </w:r>
      <w:r w:rsidRPr="00A87E91">
        <w:tab/>
        <w:t xml:space="preserve">Plate number (100 cm of 250 </w:t>
      </w:r>
      <w:r w:rsidRPr="00A87E91">
        <w:sym w:font="Symbol" w:char="F06D"/>
      </w:r>
      <w:r w:rsidRPr="00A87E91">
        <w:t>m)</w:t>
      </w:r>
      <w:r w:rsidRPr="00A87E91">
        <w:tab/>
        <w:t>9</w:t>
      </w:r>
      <w:r w:rsidRPr="00A87E91">
        <w:rPr>
          <w:sz w:val="18"/>
        </w:rPr>
        <w:t> </w:t>
      </w:r>
      <w:r w:rsidRPr="00A87E91">
        <w:t>720</w:t>
      </w:r>
      <w:r w:rsidRPr="00A87E91">
        <w:tab/>
        <w:t>10</w:t>
      </w:r>
      <w:r w:rsidRPr="00A87E91">
        <w:rPr>
          <w:sz w:val="18"/>
        </w:rPr>
        <w:t> </w:t>
      </w:r>
      <w:r w:rsidRPr="00A87E91">
        <w:t>999</w:t>
      </w:r>
      <w:r w:rsidRPr="00A87E91">
        <w:tab/>
        <w:t>11</w:t>
      </w:r>
      <w:r w:rsidRPr="00A87E91">
        <w:rPr>
          <w:sz w:val="18"/>
        </w:rPr>
        <w:t> </w:t>
      </w:r>
      <w:r w:rsidRPr="00A87E91">
        <w:t>429</w:t>
      </w:r>
      <w:r w:rsidRPr="00A87E91">
        <w:tab/>
      </w:r>
    </w:p>
    <w:p w:rsidR="00342E3D" w:rsidRPr="00A87E91" w:rsidRDefault="00342E3D" w:rsidP="00342E3D">
      <w:pPr>
        <w:pStyle w:val="SM1stlineindent"/>
        <w:tabs>
          <w:tab w:val="center" w:pos="5954"/>
          <w:tab w:val="center" w:pos="6946"/>
          <w:tab w:val="center" w:pos="7938"/>
        </w:tabs>
        <w:spacing w:after="240"/>
        <w:ind w:left="1355" w:hanging="1355"/>
      </w:pPr>
      <w:r w:rsidRPr="00A87E91">
        <w:tab/>
      </w:r>
      <w:r w:rsidRPr="00A87E91">
        <w:tab/>
        <w:t xml:space="preserve">Variance caused by connecting tubing is </w:t>
      </w:r>
      <w:r w:rsidRPr="00A87E91">
        <w:rPr>
          <w:position w:val="-16"/>
        </w:rPr>
        <w:object w:dxaOrig="740" w:dyaOrig="480">
          <v:shape id="_x0000_i1036" type="#_x0000_t75" style="width:37.75pt;height:23.15pt" o:ole="">
            <v:imagedata r:id="rId28" o:title=""/>
          </v:shape>
          <o:OLEObject Type="Embed" ProgID="Equation.DSMT4" ShapeID="_x0000_i1036" DrawAspect="Content" ObjectID="_1647264446" r:id="rId29"/>
        </w:object>
      </w:r>
      <w:r w:rsidRPr="00A87E91">
        <w:t xml:space="preserve">  =  </w:t>
      </w:r>
      <w:r w:rsidRPr="00A87E91">
        <w:rPr>
          <w:position w:val="-24"/>
        </w:rPr>
        <w:object w:dxaOrig="840" w:dyaOrig="720">
          <v:shape id="_x0000_i1037" type="#_x0000_t75" style="width:42.55pt;height:36.75pt" o:ole="">
            <v:imagedata r:id="rId30" o:title=""/>
          </v:shape>
          <o:OLEObject Type="Embed" ProgID="Equation.DSMT4" ShapeID="_x0000_i1037" DrawAspect="Content" ObjectID="_1647264447" r:id="rId31"/>
        </w:object>
      </w:r>
      <w:r w:rsidRPr="00A87E91">
        <w:t xml:space="preserve">.  </w:t>
      </w:r>
      <w:r w:rsidRPr="00A87E91">
        <w:br/>
        <w:t>Variance depends on tubing length, but only to the first power.  Increasing length of connecting tubing has only a small effect on plate number.  Broadening depends on the 4</w:t>
      </w:r>
      <w:r w:rsidRPr="00A87E91">
        <w:rPr>
          <w:vertAlign w:val="superscript"/>
        </w:rPr>
        <w:t>th</w:t>
      </w:r>
      <w:r w:rsidRPr="00A87E91">
        <w:t xml:space="preserve"> power of tubing diameter, so an increase in diameter of connecting tubing has a more dramatic effect on plate number.  In both cases, early eluting peaks are more affected than later eluting peaks.</w:t>
      </w:r>
    </w:p>
    <w:p w:rsidR="00342E3D" w:rsidRPr="00A87E91" w:rsidRDefault="00342E3D" w:rsidP="00342E3D">
      <w:pPr>
        <w:pStyle w:val="SMNormal12"/>
        <w:spacing w:after="0"/>
        <w:rPr>
          <w:highlight w:val="cyan"/>
        </w:rPr>
      </w:pPr>
      <w:r w:rsidRPr="00A87E91">
        <w:rPr>
          <w:b/>
          <w:position w:val="358"/>
        </w:rPr>
        <w:lastRenderedPageBreak/>
        <w:t>23-57</w:t>
      </w:r>
      <w:r w:rsidRPr="00A87E91">
        <w:rPr>
          <w:position w:val="358"/>
        </w:rPr>
        <w:t>.</w:t>
      </w:r>
      <w:r w:rsidRPr="00A87E91">
        <w:tab/>
      </w:r>
      <w:r w:rsidRPr="00A87E91">
        <w:rPr>
          <w:noProof/>
        </w:rPr>
        <w:drawing>
          <wp:inline distT="0" distB="0" distL="0" distR="0" wp14:anchorId="0B939E4A" wp14:editId="392C3634">
            <wp:extent cx="4121150" cy="240601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1150" cy="2406015"/>
                    </a:xfrm>
                    <a:prstGeom prst="rect">
                      <a:avLst/>
                    </a:prstGeom>
                    <a:noFill/>
                    <a:ln>
                      <a:noFill/>
                    </a:ln>
                  </pic:spPr>
                </pic:pic>
              </a:graphicData>
            </a:graphic>
          </wp:inline>
        </w:drawing>
      </w:r>
    </w:p>
    <w:p w:rsidR="00342E3D" w:rsidRPr="00A87E91" w:rsidRDefault="00342E3D" w:rsidP="00342E3D">
      <w:pPr>
        <w:pStyle w:val="SMNormal12"/>
        <w:spacing w:after="0"/>
        <w:rPr>
          <w:highlight w:val="cyan"/>
        </w:rPr>
      </w:pPr>
      <w:r w:rsidRPr="00A87E91">
        <w:tab/>
      </w:r>
      <w:r w:rsidRPr="00A87E91">
        <w:rPr>
          <w:noProof/>
        </w:rPr>
        <w:drawing>
          <wp:inline distT="0" distB="0" distL="0" distR="0" wp14:anchorId="70284101" wp14:editId="5352B494">
            <wp:extent cx="2258695" cy="1943100"/>
            <wp:effectExtent l="0" t="0" r="825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8695" cy="1943100"/>
                    </a:xfrm>
                    <a:prstGeom prst="rect">
                      <a:avLst/>
                    </a:prstGeom>
                    <a:noFill/>
                    <a:ln>
                      <a:noFill/>
                    </a:ln>
                  </pic:spPr>
                </pic:pic>
              </a:graphicData>
            </a:graphic>
          </wp:inline>
        </w:drawing>
      </w:r>
      <w:r w:rsidRPr="00A87E91">
        <w:rPr>
          <w:noProof/>
        </w:rPr>
        <w:drawing>
          <wp:inline distT="0" distB="0" distL="0" distR="0" wp14:anchorId="26E67D4A" wp14:editId="73614C75">
            <wp:extent cx="2258695" cy="1921510"/>
            <wp:effectExtent l="0" t="0" r="8255"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8695" cy="1921510"/>
                    </a:xfrm>
                    <a:prstGeom prst="rect">
                      <a:avLst/>
                    </a:prstGeom>
                    <a:noFill/>
                    <a:ln>
                      <a:noFill/>
                    </a:ln>
                  </pic:spPr>
                </pic:pic>
              </a:graphicData>
            </a:graphic>
          </wp:inline>
        </w:drawing>
      </w:r>
    </w:p>
    <w:p w:rsidR="00342E3D" w:rsidRPr="00A87E91" w:rsidRDefault="00342E3D" w:rsidP="00342E3D">
      <w:pPr>
        <w:pStyle w:val="SMNormal12"/>
        <w:tabs>
          <w:tab w:val="left" w:pos="907"/>
        </w:tabs>
        <w:spacing w:after="120"/>
        <w:ind w:left="1355" w:hanging="1355"/>
        <w:rPr>
          <w:highlight w:val="cyan"/>
        </w:rPr>
      </w:pPr>
      <w:r w:rsidRPr="00A87E91">
        <w:tab/>
        <w:t xml:space="preserve">(a) </w:t>
      </w:r>
      <w:r w:rsidRPr="00A87E91">
        <w:tab/>
        <w:t xml:space="preserve">In height-based calibration, there is a pattern to residuals, the intercept is slightly positive, and </w:t>
      </w:r>
      <w:r w:rsidRPr="00A87E91">
        <w:rPr>
          <w:i/>
        </w:rPr>
        <w:t>R</w:t>
      </w:r>
      <w:r w:rsidRPr="00A87E91">
        <w:rPr>
          <w:position w:val="6"/>
          <w:sz w:val="20"/>
        </w:rPr>
        <w:t>2</w:t>
      </w:r>
      <w:r w:rsidRPr="00A87E91">
        <w:t xml:space="preserve"> is &lt; 0.995.  These characteristics suggest that there is subtle curvature to the calibration data.</w:t>
      </w:r>
    </w:p>
    <w:p w:rsidR="00342E3D" w:rsidRPr="00A87E91" w:rsidRDefault="00342E3D" w:rsidP="00342E3D">
      <w:pPr>
        <w:pStyle w:val="SMNormal12"/>
        <w:tabs>
          <w:tab w:val="left" w:pos="907"/>
        </w:tabs>
        <w:spacing w:after="120"/>
        <w:ind w:left="1355" w:hanging="1355"/>
        <w:rPr>
          <w:highlight w:val="cyan"/>
        </w:rPr>
      </w:pPr>
      <w:r w:rsidRPr="00A87E91">
        <w:tab/>
        <w:t>(b)</w:t>
      </w:r>
      <w:r w:rsidRPr="00A87E91">
        <w:tab/>
        <w:t xml:space="preserve">Area-based calibration has random small residuals (all points on line), smaller intercept, and </w:t>
      </w:r>
      <w:r w:rsidRPr="00A87E91">
        <w:rPr>
          <w:i/>
        </w:rPr>
        <w:t>R</w:t>
      </w:r>
      <w:r w:rsidRPr="00A87E91">
        <w:rPr>
          <w:position w:val="6"/>
          <w:sz w:val="20"/>
        </w:rPr>
        <w:t>2</w:t>
      </w:r>
      <w:r w:rsidRPr="00A87E91">
        <w:t xml:space="preserve"> &gt; 0.999.  This calibration is linear.</w:t>
      </w:r>
    </w:p>
    <w:p w:rsidR="00342E3D" w:rsidRPr="00A87E91" w:rsidRDefault="00342E3D" w:rsidP="00342E3D">
      <w:pPr>
        <w:pStyle w:val="SMNormal12"/>
        <w:tabs>
          <w:tab w:val="left" w:pos="907"/>
        </w:tabs>
        <w:spacing w:after="120"/>
        <w:ind w:left="1355" w:hanging="1355"/>
        <w:rPr>
          <w:highlight w:val="cyan"/>
        </w:rPr>
      </w:pPr>
      <w:r w:rsidRPr="00A87E91">
        <w:tab/>
      </w:r>
      <w:r w:rsidRPr="00A87E91">
        <w:rPr>
          <w:position w:val="280"/>
        </w:rPr>
        <w:t>(c)</w:t>
      </w:r>
      <w:r w:rsidRPr="00A87E91">
        <w:tab/>
      </w:r>
      <w:r w:rsidRPr="00A87E91">
        <w:rPr>
          <w:noProof/>
        </w:rPr>
        <w:drawing>
          <wp:inline distT="0" distB="0" distL="0" distR="0" wp14:anchorId="76BF16C4" wp14:editId="1BD95D8F">
            <wp:extent cx="2258695" cy="1932305"/>
            <wp:effectExtent l="0" t="0" r="825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8695" cy="1932305"/>
                    </a:xfrm>
                    <a:prstGeom prst="rect">
                      <a:avLst/>
                    </a:prstGeom>
                    <a:noFill/>
                    <a:ln>
                      <a:noFill/>
                    </a:ln>
                  </pic:spPr>
                </pic:pic>
              </a:graphicData>
            </a:graphic>
          </wp:inline>
        </w:drawing>
      </w:r>
    </w:p>
    <w:p w:rsidR="00342E3D" w:rsidRPr="00A87E91" w:rsidRDefault="00342E3D" w:rsidP="00342E3D">
      <w:pPr>
        <w:pStyle w:val="SMNormal12"/>
        <w:tabs>
          <w:tab w:val="left" w:pos="907"/>
        </w:tabs>
        <w:spacing w:after="120"/>
        <w:ind w:left="1355" w:hanging="1355"/>
      </w:pPr>
      <w:r w:rsidRPr="00A87E91">
        <w:tab/>
      </w:r>
      <w:r w:rsidRPr="00A87E91">
        <w:tab/>
        <w:t xml:space="preserve">Weight-based calibration has random small residuals (all points on line), small intercept, and </w:t>
      </w:r>
      <w:r w:rsidRPr="00A87E91">
        <w:rPr>
          <w:i/>
        </w:rPr>
        <w:t>R</w:t>
      </w:r>
      <w:r w:rsidRPr="00A87E91">
        <w:rPr>
          <w:position w:val="6"/>
          <w:sz w:val="20"/>
        </w:rPr>
        <w:t>2</w:t>
      </w:r>
      <w:r w:rsidRPr="00A87E91">
        <w:t xml:space="preserve"> &gt; 0.999.  This calibration is linear.</w:t>
      </w:r>
    </w:p>
    <w:p w:rsidR="00342E3D" w:rsidRPr="00A87E91" w:rsidRDefault="00342E3D" w:rsidP="00342E3D">
      <w:pPr>
        <w:pStyle w:val="SMNormal12"/>
        <w:tabs>
          <w:tab w:val="left" w:pos="907"/>
        </w:tabs>
        <w:spacing w:after="120"/>
        <w:ind w:left="1355" w:hanging="1355"/>
      </w:pPr>
      <w:r w:rsidRPr="00A87E91">
        <w:lastRenderedPageBreak/>
        <w:tab/>
        <w:t>(d)</w:t>
      </w:r>
      <w:r w:rsidRPr="00A87E91">
        <w:tab/>
        <w:t>Nonlinear detector response or isotherm.  Absorbance are high (&gt;2), so deviation from Beer’s law is possible.  Nonlinear detector response affects peak height more than peak area.  Height depends on highest absorbance reading, where any deviation from Beer’s law is greatest.</w:t>
      </w:r>
    </w:p>
    <w:p w:rsidR="00342E3D" w:rsidRPr="00A87E91" w:rsidRDefault="00342E3D" w:rsidP="00342E3D">
      <w:pPr>
        <w:pStyle w:val="SMNormal12"/>
        <w:tabs>
          <w:tab w:val="left" w:pos="907"/>
        </w:tabs>
        <w:ind w:left="1355" w:hanging="1355"/>
      </w:pPr>
      <w:r w:rsidRPr="00A87E91">
        <w:tab/>
      </w:r>
      <w:r w:rsidRPr="00A87E91">
        <w:tab/>
        <w:t xml:space="preserve">Peak tailing or fronting caused by isotherm nonlinearity would affect the peak height, but not peak area.  The 2.0 mM peak has a shorter retention time and wider </w:t>
      </w:r>
      <w:r w:rsidRPr="00A87E91">
        <w:rPr>
          <w:i/>
        </w:rPr>
        <w:t>w</w:t>
      </w:r>
      <w:r w:rsidRPr="00A87E91">
        <w:rPr>
          <w:position w:val="-6"/>
          <w:sz w:val="20"/>
        </w:rPr>
        <w:t xml:space="preserve">1/2 </w:t>
      </w:r>
      <w:r w:rsidRPr="00A87E91">
        <w:t xml:space="preserve">than smaller peaks, suggesting that 2.0 mM is overloading column.  Retention time, </w:t>
      </w:r>
      <w:r w:rsidRPr="00A87E91">
        <w:rPr>
          <w:i/>
        </w:rPr>
        <w:t>w</w:t>
      </w:r>
      <w:r w:rsidRPr="00A87E91">
        <w:rPr>
          <w:position w:val="-6"/>
          <w:sz w:val="20"/>
        </w:rPr>
        <w:t>1/2</w:t>
      </w:r>
      <w:r w:rsidRPr="00A87E91">
        <w:t xml:space="preserve">, and </w:t>
      </w:r>
      <w:r w:rsidRPr="00A87E91">
        <w:rPr>
          <w:i/>
        </w:rPr>
        <w:t>N</w:t>
      </w:r>
      <w:r w:rsidRPr="00A87E91">
        <w:t xml:space="preserve"> are constant if concentrations are on linear portion of isotherm.</w:t>
      </w:r>
    </w:p>
    <w:p w:rsidR="00342E3D" w:rsidRDefault="00342E3D" w:rsidP="00342E3D">
      <w:pPr>
        <w:rPr>
          <w:lang w:val="en-CA"/>
        </w:rPr>
      </w:pPr>
      <w:r>
        <w:rPr>
          <w:lang w:val="en-CA"/>
        </w:rPr>
        <w:br w:type="page"/>
      </w:r>
    </w:p>
    <w:p w:rsidR="00342E3D" w:rsidRPr="00A87E91" w:rsidRDefault="00342E3D" w:rsidP="00342E3D">
      <w:pPr>
        <w:pStyle w:val="SMNormalA12"/>
        <w:tabs>
          <w:tab w:val="left" w:pos="902"/>
        </w:tabs>
        <w:spacing w:after="120"/>
        <w:ind w:left="1355" w:hanging="1355"/>
      </w:pPr>
      <w:r w:rsidRPr="00A87E91">
        <w:rPr>
          <w:b/>
          <w:position w:val="326"/>
        </w:rPr>
        <w:lastRenderedPageBreak/>
        <w:t>24-44.</w:t>
      </w:r>
      <w:r w:rsidRPr="00A87E91">
        <w:rPr>
          <w:position w:val="326"/>
        </w:rPr>
        <w:tab/>
        <w:t>(a)</w:t>
      </w:r>
      <w:r w:rsidRPr="00A87E91">
        <w:tab/>
      </w:r>
      <w:r w:rsidRPr="00A87E91">
        <w:rPr>
          <w:noProof/>
        </w:rPr>
        <w:drawing>
          <wp:inline distT="0" distB="0" distL="0" distR="0" wp14:anchorId="7CE6F044" wp14:editId="429C5F2F">
            <wp:extent cx="4554000" cy="21996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4000" cy="2199600"/>
                    </a:xfrm>
                    <a:prstGeom prst="rect">
                      <a:avLst/>
                    </a:prstGeom>
                    <a:noFill/>
                  </pic:spPr>
                </pic:pic>
              </a:graphicData>
            </a:graphic>
          </wp:inline>
        </w:drawing>
      </w:r>
    </w:p>
    <w:p w:rsidR="00342E3D" w:rsidRPr="00A87E91" w:rsidRDefault="00342E3D" w:rsidP="00342E3D">
      <w:pPr>
        <w:pStyle w:val="SMNormalA12"/>
        <w:spacing w:after="120"/>
        <w:ind w:left="1355" w:hanging="448"/>
        <w:rPr>
          <w:position w:val="324"/>
        </w:rPr>
      </w:pPr>
      <w:r w:rsidRPr="00A87E91">
        <w:rPr>
          <w:position w:val="324"/>
        </w:rPr>
        <w:t>(b)</w:t>
      </w:r>
      <w:r w:rsidRPr="00A87E91">
        <w:rPr>
          <w:position w:val="324"/>
        </w:rPr>
        <w:tab/>
      </w:r>
      <w:r w:rsidRPr="00A87E91">
        <w:rPr>
          <w:noProof/>
        </w:rPr>
        <w:drawing>
          <wp:inline distT="0" distB="0" distL="0" distR="0" wp14:anchorId="03FC58EE" wp14:editId="02EC678D">
            <wp:extent cx="4554000" cy="22140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4000" cy="2214000"/>
                    </a:xfrm>
                    <a:prstGeom prst="rect">
                      <a:avLst/>
                    </a:prstGeom>
                    <a:noFill/>
                  </pic:spPr>
                </pic:pic>
              </a:graphicData>
            </a:graphic>
          </wp:inline>
        </w:drawing>
      </w:r>
    </w:p>
    <w:p w:rsidR="00342E3D" w:rsidRPr="00A87E91" w:rsidRDefault="00342E3D" w:rsidP="00342E3D">
      <w:pPr>
        <w:pStyle w:val="SMNormalA12"/>
        <w:spacing w:after="120"/>
        <w:ind w:left="1355" w:hanging="448"/>
        <w:rPr>
          <w:position w:val="320"/>
        </w:rPr>
      </w:pPr>
      <w:r w:rsidRPr="00A87E91">
        <w:rPr>
          <w:position w:val="324"/>
        </w:rPr>
        <w:tab/>
      </w:r>
      <w:r w:rsidRPr="00A87E91">
        <w:t>The extracted ion chromatogram is much simpler.  The signal has decreased</w:t>
      </w:r>
      <w:r w:rsidRPr="00A87E91">
        <w:rPr>
          <w:position w:val="324"/>
        </w:rPr>
        <w:t xml:space="preserve"> </w:t>
      </w:r>
      <w:r w:rsidRPr="00A87E91">
        <w:t>substantially, but removal of overlapping peaks will improve quantitation.</w:t>
      </w:r>
    </w:p>
    <w:p w:rsidR="00342E3D" w:rsidRPr="00A87E91" w:rsidRDefault="00342E3D" w:rsidP="00342E3D">
      <w:pPr>
        <w:pStyle w:val="SMNormalA12"/>
        <w:spacing w:after="120"/>
        <w:ind w:left="1355" w:hanging="448"/>
        <w:rPr>
          <w:position w:val="326"/>
        </w:rPr>
      </w:pPr>
      <w:r w:rsidRPr="00A87E91">
        <w:rPr>
          <w:position w:val="326"/>
        </w:rPr>
        <w:t>(d)</w:t>
      </w:r>
      <w:r w:rsidRPr="00A87E91">
        <w:rPr>
          <w:position w:val="326"/>
        </w:rPr>
        <w:tab/>
      </w:r>
      <w:r w:rsidRPr="00A87E91">
        <w:rPr>
          <w:noProof/>
        </w:rPr>
        <w:drawing>
          <wp:inline distT="0" distB="0" distL="0" distR="0" wp14:anchorId="424D2B78" wp14:editId="25896A9F">
            <wp:extent cx="4554000" cy="2199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4000" cy="2199600"/>
                    </a:xfrm>
                    <a:prstGeom prst="rect">
                      <a:avLst/>
                    </a:prstGeom>
                    <a:noFill/>
                  </pic:spPr>
                </pic:pic>
              </a:graphicData>
            </a:graphic>
          </wp:inline>
        </w:drawing>
      </w:r>
    </w:p>
    <w:p w:rsidR="00342E3D" w:rsidRPr="00A87E91" w:rsidRDefault="00342E3D" w:rsidP="00342E3D">
      <w:pPr>
        <w:pStyle w:val="SMNormalA12"/>
        <w:spacing w:after="120"/>
        <w:ind w:left="1355" w:hanging="448"/>
      </w:pPr>
      <w:r w:rsidRPr="00A87E91">
        <w:rPr>
          <w:color w:val="FF0000"/>
        </w:rPr>
        <w:tab/>
      </w:r>
      <w:r w:rsidRPr="00A87E91">
        <w:t>Yes, an alkane elutes at 1.75 min.  Its height is ~31</w:t>
      </w:r>
      <w:r w:rsidRPr="00A87E91">
        <w:rPr>
          <w:sz w:val="18"/>
        </w:rPr>
        <w:t> </w:t>
      </w:r>
      <w:r w:rsidRPr="00A87E91">
        <w:t>000—about 10% of that of toluene in part (b).  The presence of this co-eluting alkane would bias toluene quantitation high by a significant amount.</w:t>
      </w:r>
    </w:p>
    <w:p w:rsidR="00342E3D" w:rsidRPr="00A87E91" w:rsidRDefault="00342E3D" w:rsidP="00342E3D">
      <w:pPr>
        <w:pStyle w:val="SMNormalA12"/>
        <w:spacing w:after="120"/>
        <w:ind w:left="1355" w:hanging="448"/>
      </w:pPr>
      <w:r w:rsidRPr="00A87E91">
        <w:rPr>
          <w:position w:val="326"/>
        </w:rPr>
        <w:lastRenderedPageBreak/>
        <w:t>(e)</w:t>
      </w:r>
      <w:r w:rsidRPr="00A87E91">
        <w:tab/>
      </w:r>
      <w:r w:rsidRPr="00A87E91">
        <w:rPr>
          <w:noProof/>
        </w:rPr>
        <w:drawing>
          <wp:inline distT="0" distB="0" distL="0" distR="0" wp14:anchorId="23CC1FF1" wp14:editId="68F233A5">
            <wp:extent cx="4561200" cy="2170800"/>
            <wp:effectExtent l="0" t="0" r="0" b="127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1200" cy="2170800"/>
                    </a:xfrm>
                    <a:prstGeom prst="rect">
                      <a:avLst/>
                    </a:prstGeom>
                    <a:noFill/>
                  </pic:spPr>
                </pic:pic>
              </a:graphicData>
            </a:graphic>
          </wp:inline>
        </w:drawing>
      </w:r>
    </w:p>
    <w:p w:rsidR="00342E3D" w:rsidRPr="00A87E91" w:rsidRDefault="00342E3D" w:rsidP="00342E3D">
      <w:pPr>
        <w:pStyle w:val="SMNormal"/>
        <w:tabs>
          <w:tab w:val="left" w:pos="900"/>
        </w:tabs>
        <w:spacing w:after="120" w:line="340" w:lineRule="atLeast"/>
        <w:ind w:left="1350" w:hanging="1350"/>
        <w:rPr>
          <w:highlight w:val="yellow"/>
        </w:rPr>
      </w:pPr>
      <w:r w:rsidRPr="00A87E91">
        <w:rPr>
          <w:color w:val="FF0000"/>
        </w:rPr>
        <w:tab/>
      </w:r>
      <w:r w:rsidRPr="00A87E91">
        <w:rPr>
          <w:color w:val="FF0000"/>
        </w:rPr>
        <w:tab/>
      </w:r>
      <w:r w:rsidRPr="00A87E91">
        <w:t xml:space="preserve">Peak at 2.91 min at </w:t>
      </w:r>
      <w:r w:rsidRPr="00A87E91">
        <w:rPr>
          <w:i/>
        </w:rPr>
        <w:t>m</w:t>
      </w:r>
      <w:r w:rsidRPr="00A87E91">
        <w:t>/</w:t>
      </w:r>
      <w:r w:rsidRPr="00A87E91">
        <w:rPr>
          <w:i/>
        </w:rPr>
        <w:t>z</w:t>
      </w:r>
      <w:r w:rsidRPr="00A87E91">
        <w:t xml:space="preserve"> 85 characteristic of alkane.  No peak at 2.91 min at </w:t>
      </w:r>
      <w:r w:rsidRPr="00A87E91">
        <w:rPr>
          <w:i/>
        </w:rPr>
        <w:t>m</w:t>
      </w:r>
      <w:r w:rsidRPr="00A87E91">
        <w:t>/</w:t>
      </w:r>
      <w:r w:rsidRPr="00A87E91">
        <w:rPr>
          <w:i/>
        </w:rPr>
        <w:t>z</w:t>
      </w:r>
      <w:r w:rsidRPr="00A87E91">
        <w:t xml:space="preserve"> characteristic of monoaromatics.  The peak at 2.91 in the </w:t>
      </w:r>
      <w:r w:rsidRPr="00A87E91">
        <w:rPr>
          <w:i/>
        </w:rPr>
        <w:t>m</w:t>
      </w:r>
      <w:r w:rsidRPr="00A87E91">
        <w:t>/</w:t>
      </w:r>
      <w:r w:rsidRPr="00A87E91">
        <w:rPr>
          <w:i/>
        </w:rPr>
        <w:t>z</w:t>
      </w:r>
      <w:r w:rsidRPr="00A87E91">
        <w:t xml:space="preserve"> 128 chromatogram is likely from an alkane.  Given empirical formula for alkanes is C</w:t>
      </w:r>
      <w:r w:rsidRPr="00A87E91">
        <w:rPr>
          <w:i/>
          <w:iCs/>
          <w:position w:val="-6"/>
          <w:sz w:val="20"/>
        </w:rPr>
        <w:t>n</w:t>
      </w:r>
      <w:r w:rsidRPr="00A87E91">
        <w:t>H</w:t>
      </w:r>
      <w:r w:rsidRPr="00A87E91">
        <w:rPr>
          <w:position w:val="-6"/>
          <w:sz w:val="20"/>
        </w:rPr>
        <w:t>2</w:t>
      </w:r>
      <w:r w:rsidRPr="00A87E91">
        <w:rPr>
          <w:i/>
          <w:iCs/>
          <w:position w:val="-6"/>
          <w:sz w:val="20"/>
        </w:rPr>
        <w:t>n</w:t>
      </w:r>
      <w:r w:rsidRPr="00A87E91">
        <w:rPr>
          <w:position w:val="-6"/>
          <w:sz w:val="20"/>
        </w:rPr>
        <w:t>+2</w:t>
      </w:r>
      <w:r w:rsidRPr="00A87E91">
        <w:t xml:space="preserve">, the </w:t>
      </w:r>
      <w:r w:rsidRPr="00A87E91">
        <w:rPr>
          <w:i/>
        </w:rPr>
        <w:t>m</w:t>
      </w:r>
      <w:r w:rsidRPr="00A87E91">
        <w:t>/</w:t>
      </w:r>
      <w:r w:rsidRPr="00A87E91">
        <w:rPr>
          <w:i/>
        </w:rPr>
        <w:t>z</w:t>
      </w:r>
      <w:r w:rsidRPr="00A87E91">
        <w:t xml:space="preserve"> 128 peak is possibly from nonane.  Its retention time fits the alkane pattern in part (d).  To check this hypothesis, the retention time of a nonane standard should be determined and the mass spectrum at 2.91 min compared with a mass spectral library.</w:t>
      </w:r>
    </w:p>
    <w:p w:rsidR="00342E3D" w:rsidRDefault="00342E3D" w:rsidP="00342E3D">
      <w:pPr>
        <w:rPr>
          <w:lang w:val="en-CA"/>
        </w:rPr>
      </w:pPr>
    </w:p>
    <w:p w:rsidR="00342E3D" w:rsidRDefault="00342E3D" w:rsidP="00342E3D">
      <w:pPr>
        <w:rPr>
          <w:lang w:val="en-CA"/>
        </w:rPr>
      </w:pPr>
      <w:r>
        <w:rPr>
          <w:lang w:val="en-CA"/>
        </w:rPr>
        <w:br w:type="page"/>
      </w:r>
    </w:p>
    <w:p w:rsidR="00342E3D" w:rsidRPr="00A87E91" w:rsidRDefault="00342E3D" w:rsidP="00342E3D">
      <w:pPr>
        <w:tabs>
          <w:tab w:val="left" w:pos="851"/>
          <w:tab w:val="left" w:pos="902"/>
        </w:tabs>
        <w:spacing w:after="120" w:line="360" w:lineRule="atLeast"/>
        <w:ind w:left="1338" w:hanging="1338"/>
      </w:pPr>
      <w:bookmarkStart w:id="5" w:name="_Hlk6258932"/>
      <w:r w:rsidRPr="00A87E91">
        <w:rPr>
          <w:b/>
        </w:rPr>
        <w:lastRenderedPageBreak/>
        <w:t>25-48</w:t>
      </w:r>
      <w:r w:rsidRPr="00A87E91">
        <w:t>.</w:t>
      </w:r>
      <w:r w:rsidRPr="00A87E91">
        <w:tab/>
        <w:t xml:space="preserve">(a) </w:t>
      </w:r>
      <w:r w:rsidRPr="00A87E91">
        <w:tab/>
      </w:r>
      <w:r w:rsidRPr="00A87E91">
        <w:rPr>
          <w:i/>
        </w:rPr>
        <w:t>t</w:t>
      </w:r>
      <w:r w:rsidRPr="00A87E91">
        <w:rPr>
          <w:position w:val="-6"/>
          <w:sz w:val="20"/>
        </w:rPr>
        <w:t>M</w:t>
      </w:r>
      <w:r w:rsidRPr="00A87E91">
        <w:t xml:space="preserve"> = 1.74 min.  Retention decreases with increasing % methanol, so methanol is the strong mobile phase component.  No peak elutes before </w:t>
      </w:r>
      <w:r w:rsidRPr="00A87E91">
        <w:br/>
        <w:t>1.74 min.  It takes 1.74 min for an unretained compound to elute from the column.</w:t>
      </w:r>
    </w:p>
    <w:p w:rsidR="00342E3D" w:rsidRPr="00A87E91" w:rsidRDefault="00342E3D" w:rsidP="00342E3D">
      <w:pPr>
        <w:tabs>
          <w:tab w:val="left" w:pos="851"/>
          <w:tab w:val="left" w:pos="902"/>
        </w:tabs>
        <w:spacing w:after="120" w:line="360" w:lineRule="atLeast"/>
        <w:ind w:left="1338" w:hanging="1338"/>
      </w:pPr>
      <w:r w:rsidRPr="00A87E91">
        <w:tab/>
        <w:t xml:space="preserve">(b) </w:t>
      </w:r>
      <w:r w:rsidRPr="00A87E91">
        <w:tab/>
        <w:t xml:space="preserve">Retention time of last peak is 2.05 min.  The retention factor is </w:t>
      </w:r>
      <w:r w:rsidRPr="00A87E91">
        <w:br/>
      </w:r>
      <w:r w:rsidRPr="00A87E91">
        <w:rPr>
          <w:i/>
        </w:rPr>
        <w:t>k</w:t>
      </w:r>
      <w:r w:rsidRPr="00A87E91">
        <w:t xml:space="preserve"> = (</w:t>
      </w:r>
      <w:r w:rsidRPr="00A87E91">
        <w:rPr>
          <w:i/>
        </w:rPr>
        <w:t>t</w:t>
      </w:r>
      <w:r w:rsidRPr="00A87E91">
        <w:rPr>
          <w:position w:val="-4"/>
          <w:sz w:val="20"/>
        </w:rPr>
        <w:t xml:space="preserve">R </w:t>
      </w:r>
      <w:r w:rsidRPr="00A87E91">
        <w:t xml:space="preserve">– </w:t>
      </w:r>
      <w:r w:rsidRPr="00A87E91">
        <w:rPr>
          <w:i/>
        </w:rPr>
        <w:t>t</w:t>
      </w:r>
      <w:r w:rsidRPr="00A87E91">
        <w:rPr>
          <w:position w:val="-4"/>
          <w:sz w:val="20"/>
        </w:rPr>
        <w:t>M</w:t>
      </w:r>
      <w:r w:rsidRPr="00A87E91">
        <w:t>)/</w:t>
      </w:r>
      <w:r w:rsidRPr="00A87E91">
        <w:rPr>
          <w:i/>
        </w:rPr>
        <w:t>t</w:t>
      </w:r>
      <w:r w:rsidRPr="00A87E91">
        <w:rPr>
          <w:position w:val="-4"/>
          <w:sz w:val="20"/>
        </w:rPr>
        <w:t>M</w:t>
      </w:r>
      <w:r w:rsidRPr="00A87E91">
        <w:t xml:space="preserve"> = (2.05 – 1.74)/1.74 = 0.18.</w:t>
      </w:r>
    </w:p>
    <w:p w:rsidR="00342E3D" w:rsidRPr="00A87E91" w:rsidRDefault="00342E3D" w:rsidP="00342E3D">
      <w:pPr>
        <w:tabs>
          <w:tab w:val="left" w:pos="902"/>
        </w:tabs>
        <w:spacing w:after="240" w:line="360" w:lineRule="atLeast"/>
        <w:ind w:left="1349" w:hanging="1349"/>
      </w:pPr>
      <w:r w:rsidRPr="00A87E91">
        <w:tab/>
        <w:t xml:space="preserve">(c) </w:t>
      </w:r>
      <w:r w:rsidRPr="00A87E91">
        <w:tab/>
        <w:t>Retention times and retention factors are shown in spreadsheet.  Retention factor of last peak increases 2.5-fold for each 10% decrease in methanol.</w:t>
      </w:r>
    </w:p>
    <w:p w:rsidR="00342E3D" w:rsidRPr="00A87E91" w:rsidRDefault="00342E3D" w:rsidP="00342E3D">
      <w:pPr>
        <w:tabs>
          <w:tab w:val="left" w:pos="902"/>
        </w:tabs>
        <w:spacing w:after="120" w:line="360" w:lineRule="atLeast"/>
        <w:ind w:left="1349" w:hanging="1349"/>
      </w:pPr>
      <w:r w:rsidRPr="00A87E91">
        <w:tab/>
      </w:r>
      <w:r w:rsidRPr="00A87E91">
        <w:tab/>
      </w:r>
      <w:r w:rsidRPr="00A87E91">
        <w:rPr>
          <w:noProof/>
        </w:rPr>
        <w:drawing>
          <wp:inline distT="0" distB="0" distL="0" distR="0" wp14:anchorId="2EB42BA4" wp14:editId="50FAFF3B">
            <wp:extent cx="4162425" cy="1515745"/>
            <wp:effectExtent l="0" t="0" r="9525" b="825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62425" cy="1515745"/>
                    </a:xfrm>
                    <a:prstGeom prst="rect">
                      <a:avLst/>
                    </a:prstGeom>
                    <a:noFill/>
                    <a:ln>
                      <a:noFill/>
                    </a:ln>
                  </pic:spPr>
                </pic:pic>
              </a:graphicData>
            </a:graphic>
          </wp:inline>
        </w:drawing>
      </w:r>
    </w:p>
    <w:p w:rsidR="00342E3D" w:rsidRPr="00A87E91" w:rsidRDefault="00342E3D" w:rsidP="00342E3D">
      <w:pPr>
        <w:tabs>
          <w:tab w:val="left" w:pos="851"/>
          <w:tab w:val="left" w:pos="902"/>
        </w:tabs>
        <w:spacing w:after="120" w:line="360" w:lineRule="atLeast"/>
        <w:ind w:left="1349" w:hanging="1349"/>
      </w:pPr>
      <w:r w:rsidRPr="00A87E91">
        <w:tab/>
        <w:t xml:space="preserve">(d) </w:t>
      </w:r>
      <w:r w:rsidRPr="00A87E91">
        <w:tab/>
        <w:t xml:space="preserve">The plot of log k versus % methanol yields a straight line.  Interpolating at 45% yields </w:t>
      </w:r>
      <w:r w:rsidRPr="00A87E91">
        <w:rPr>
          <w:i/>
        </w:rPr>
        <w:t>y</w:t>
      </w:r>
      <w:r w:rsidRPr="00A87E91">
        <w:t xml:space="preserve"> = 0.24, which corresponds to </w:t>
      </w:r>
      <w:r w:rsidRPr="00A87E91">
        <w:rPr>
          <w:i/>
        </w:rPr>
        <w:t>k</w:t>
      </w:r>
      <w:r w:rsidRPr="00A87E91">
        <w:t xml:space="preserve"> = 10</w:t>
      </w:r>
      <w:r w:rsidRPr="00A87E91">
        <w:rPr>
          <w:position w:val="6"/>
          <w:sz w:val="20"/>
        </w:rPr>
        <w:t>0.24</w:t>
      </w:r>
      <w:r w:rsidRPr="00A87E91">
        <w:t xml:space="preserve"> = 1.74.  </w:t>
      </w:r>
      <w:r w:rsidRPr="00A87E91">
        <w:rPr>
          <w:i/>
        </w:rPr>
        <w:t>t</w:t>
      </w:r>
      <w:r w:rsidRPr="00A87E91">
        <w:rPr>
          <w:position w:val="-6"/>
          <w:sz w:val="20"/>
        </w:rPr>
        <w:t>R</w:t>
      </w:r>
      <w:r w:rsidRPr="00A87E91">
        <w:t xml:space="preserve"> = (1 + </w:t>
      </w:r>
      <w:r w:rsidRPr="00A87E91">
        <w:rPr>
          <w:i/>
        </w:rPr>
        <w:t>k</w:t>
      </w:r>
      <w:r w:rsidRPr="00A87E91">
        <w:t>)</w:t>
      </w:r>
      <w:r w:rsidRPr="00A87E91">
        <w:rPr>
          <w:i/>
        </w:rPr>
        <w:t>t</w:t>
      </w:r>
      <w:r w:rsidRPr="00A87E91">
        <w:rPr>
          <w:position w:val="-6"/>
          <w:sz w:val="20"/>
        </w:rPr>
        <w:t>M</w:t>
      </w:r>
      <w:r w:rsidRPr="00A87E91">
        <w:t xml:space="preserve"> = 4.77 min, which is what is observed with </w:t>
      </w:r>
      <w:r w:rsidRPr="00A87E91">
        <w:rPr>
          <w:i/>
        </w:rPr>
        <w:t>HPLC Teaching Assistant</w:t>
      </w:r>
      <w:r w:rsidRPr="00A87E91">
        <w:t>.</w:t>
      </w:r>
    </w:p>
    <w:p w:rsidR="00342E3D" w:rsidRPr="00A87E91" w:rsidRDefault="00342E3D" w:rsidP="00342E3D">
      <w:pPr>
        <w:tabs>
          <w:tab w:val="left" w:pos="851"/>
          <w:tab w:val="left" w:pos="902"/>
        </w:tabs>
        <w:spacing w:after="120" w:line="360" w:lineRule="atLeast"/>
        <w:ind w:left="1349" w:hanging="1349"/>
        <w:jc w:val="center"/>
      </w:pPr>
      <w:r w:rsidRPr="00A87E91">
        <w:rPr>
          <w:noProof/>
        </w:rPr>
        <w:drawing>
          <wp:inline distT="0" distB="0" distL="0" distR="0" wp14:anchorId="481E4D4E" wp14:editId="4D887F21">
            <wp:extent cx="2618105" cy="2035810"/>
            <wp:effectExtent l="0" t="0" r="0" b="254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8105" cy="2035810"/>
                    </a:xfrm>
                    <a:prstGeom prst="rect">
                      <a:avLst/>
                    </a:prstGeom>
                    <a:noFill/>
                    <a:ln>
                      <a:noFill/>
                    </a:ln>
                  </pic:spPr>
                </pic:pic>
              </a:graphicData>
            </a:graphic>
          </wp:inline>
        </w:drawing>
      </w:r>
    </w:p>
    <w:p w:rsidR="00342E3D" w:rsidRPr="00A87E91" w:rsidRDefault="00342E3D" w:rsidP="00342E3D">
      <w:pPr>
        <w:tabs>
          <w:tab w:val="left" w:pos="851"/>
          <w:tab w:val="left" w:pos="902"/>
        </w:tabs>
        <w:spacing w:after="120" w:line="360" w:lineRule="atLeast"/>
        <w:ind w:left="1349" w:hanging="1349"/>
      </w:pPr>
      <w:r w:rsidRPr="00A87E91">
        <w:tab/>
        <w:t>(e)</w:t>
      </w:r>
      <w:r w:rsidRPr="00A87E91">
        <w:tab/>
        <w:t xml:space="preserve">At 30% methanol, only 3 peaks are observed due to coelution of some analytes.  The log </w:t>
      </w:r>
      <w:r w:rsidRPr="00A87E91">
        <w:rPr>
          <w:i/>
        </w:rPr>
        <w:t>k</w:t>
      </w:r>
      <w:r w:rsidRPr="00A87E91">
        <w:t xml:space="preserve"> versus % methanol plots in the upper right of the Excel screen shows lines for 3 components converge at 30% methanol.</w:t>
      </w:r>
    </w:p>
    <w:p w:rsidR="00342E3D" w:rsidRPr="00A87E91" w:rsidRDefault="00342E3D" w:rsidP="00342E3D">
      <w:pPr>
        <w:tabs>
          <w:tab w:val="left" w:pos="851"/>
          <w:tab w:val="left" w:pos="902"/>
        </w:tabs>
        <w:spacing w:after="120" w:line="360" w:lineRule="atLeast"/>
        <w:ind w:left="1349" w:hanging="1349"/>
      </w:pPr>
      <w:r w:rsidRPr="00A87E91">
        <w:tab/>
        <w:t>(f)</w:t>
      </w:r>
      <w:r w:rsidRPr="00A87E91">
        <w:tab/>
        <w:t>A mobile phase of 52% methanol yields resolution of 1.5 in 3.5 min.  Using 45% methanol provides resolution of 1.75, and so would be more rugged.  Separation time does increase to ~5 min.</w:t>
      </w:r>
    </w:p>
    <w:p w:rsidR="00342E3D" w:rsidRPr="00A87E91" w:rsidRDefault="00342E3D" w:rsidP="00342E3D">
      <w:pPr>
        <w:spacing w:after="240"/>
        <w:jc w:val="center"/>
        <w:rPr>
          <w:b/>
        </w:rPr>
      </w:pPr>
      <w:r w:rsidRPr="00A87E91">
        <w:rPr>
          <w:b/>
        </w:rPr>
        <w:tab/>
      </w:r>
    </w:p>
    <w:p w:rsidR="00342E3D" w:rsidRPr="00A87E91" w:rsidRDefault="00342E3D" w:rsidP="00342E3D">
      <w:pPr>
        <w:spacing w:after="120"/>
        <w:jc w:val="center"/>
        <w:rPr>
          <w:b/>
        </w:rPr>
      </w:pPr>
      <w:r w:rsidRPr="00A87E91">
        <w:rPr>
          <w:b/>
          <w:noProof/>
        </w:rPr>
        <w:lastRenderedPageBreak/>
        <w:drawing>
          <wp:inline distT="0" distB="0" distL="0" distR="0" wp14:anchorId="0881EE02" wp14:editId="7B946E1B">
            <wp:extent cx="5648400" cy="168120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400" cy="1681200"/>
                    </a:xfrm>
                    <a:prstGeom prst="rect">
                      <a:avLst/>
                    </a:prstGeom>
                    <a:noFill/>
                  </pic:spPr>
                </pic:pic>
              </a:graphicData>
            </a:graphic>
          </wp:inline>
        </w:drawing>
      </w:r>
    </w:p>
    <w:p w:rsidR="00342E3D" w:rsidRDefault="00342E3D" w:rsidP="00342E3D">
      <w:pPr>
        <w:widowControl w:val="0"/>
        <w:tabs>
          <w:tab w:val="left" w:pos="900"/>
        </w:tabs>
        <w:spacing w:after="120" w:line="360" w:lineRule="atLeast"/>
        <w:ind w:left="1355" w:hanging="1355"/>
        <w:outlineLvl w:val="1"/>
        <w:rPr>
          <w:b/>
        </w:rPr>
      </w:pPr>
      <w:bookmarkStart w:id="6" w:name="_Hlk6258962"/>
      <w:bookmarkStart w:id="7" w:name="_Hlk6498013"/>
      <w:bookmarkEnd w:id="5"/>
    </w:p>
    <w:p w:rsidR="00342E3D" w:rsidRPr="00A87E91" w:rsidRDefault="00342E3D" w:rsidP="00342E3D">
      <w:pPr>
        <w:widowControl w:val="0"/>
        <w:tabs>
          <w:tab w:val="left" w:pos="900"/>
        </w:tabs>
        <w:spacing w:after="120" w:line="360" w:lineRule="atLeast"/>
        <w:ind w:left="1355" w:hanging="1355"/>
        <w:outlineLvl w:val="1"/>
      </w:pPr>
      <w:r w:rsidRPr="00A87E91">
        <w:rPr>
          <w:b/>
        </w:rPr>
        <w:t>25-50.</w:t>
      </w:r>
      <w:r w:rsidRPr="00A87E91">
        <w:rPr>
          <w:b/>
        </w:rPr>
        <w:tab/>
      </w:r>
      <w:r w:rsidRPr="00A87E91">
        <w:t>(a)</w:t>
      </w:r>
      <w:r w:rsidRPr="00A87E91">
        <w:tab/>
      </w:r>
      <w:r w:rsidRPr="00A87E91">
        <w:sym w:font="Symbol" w:char="F044"/>
      </w:r>
      <w:r w:rsidRPr="00A87E91">
        <w:rPr>
          <w:i/>
        </w:rPr>
        <w:t>t</w:t>
      </w:r>
      <w:r w:rsidRPr="00A87E91">
        <w:t xml:space="preserve"> = </w:t>
      </w:r>
      <w:r w:rsidRPr="00A87E91">
        <w:rPr>
          <w:i/>
        </w:rPr>
        <w:t>t</w:t>
      </w:r>
      <w:r w:rsidRPr="00A87E91">
        <w:rPr>
          <w:position w:val="-6"/>
          <w:sz w:val="20"/>
        </w:rPr>
        <w:t>R5</w:t>
      </w:r>
      <w:r w:rsidRPr="00A87E91">
        <w:t xml:space="preserve"> – </w:t>
      </w:r>
      <w:r w:rsidRPr="00A87E91">
        <w:rPr>
          <w:i/>
        </w:rPr>
        <w:t>t</w:t>
      </w:r>
      <w:r w:rsidRPr="00A87E91">
        <w:rPr>
          <w:position w:val="-6"/>
          <w:sz w:val="20"/>
        </w:rPr>
        <w:t>R1</w:t>
      </w:r>
      <w:r w:rsidRPr="00A87E91">
        <w:t xml:space="preserve"> = 22.69 min – 9.26 min = 13.43 min</w:t>
      </w:r>
    </w:p>
    <w:p w:rsidR="00342E3D" w:rsidRPr="00A87E91" w:rsidRDefault="00342E3D" w:rsidP="00342E3D">
      <w:pPr>
        <w:widowControl w:val="0"/>
        <w:tabs>
          <w:tab w:val="left" w:pos="900"/>
        </w:tabs>
        <w:spacing w:after="120" w:line="360" w:lineRule="atLeast"/>
        <w:ind w:left="1350" w:hanging="448"/>
      </w:pPr>
      <w:r w:rsidRPr="00A87E91">
        <w:rPr>
          <w:b/>
        </w:rPr>
        <w:tab/>
      </w:r>
      <w:r w:rsidRPr="00A87E91">
        <w:sym w:font="Symbol" w:char="F044"/>
      </w:r>
      <w:r w:rsidRPr="00A87E91">
        <w:rPr>
          <w:i/>
        </w:rPr>
        <w:t>t</w:t>
      </w:r>
      <w:r w:rsidRPr="00A87E91">
        <w:t>/</w:t>
      </w:r>
      <w:r w:rsidRPr="00A87E91">
        <w:rPr>
          <w:i/>
        </w:rPr>
        <w:t>t</w:t>
      </w:r>
      <w:r w:rsidRPr="00A87E91">
        <w:rPr>
          <w:position w:val="-6"/>
          <w:sz w:val="20"/>
        </w:rPr>
        <w:t>G</w:t>
      </w:r>
      <w:r w:rsidRPr="00A87E91">
        <w:t xml:space="preserve"> = 13.43 min/40 min= 0.336;  0.25 &lt; </w:t>
      </w:r>
      <w:r w:rsidRPr="00A87E91">
        <w:sym w:font="Symbol" w:char="F044"/>
      </w:r>
      <w:r w:rsidRPr="00A87E91">
        <w:rPr>
          <w:i/>
        </w:rPr>
        <w:t>t</w:t>
      </w:r>
      <w:r w:rsidRPr="00A87E91">
        <w:t>/</w:t>
      </w:r>
      <w:r w:rsidRPr="00A87E91">
        <w:rPr>
          <w:i/>
        </w:rPr>
        <w:t>t</w:t>
      </w:r>
      <w:r w:rsidRPr="00A87E91">
        <w:rPr>
          <w:position w:val="-6"/>
          <w:sz w:val="20"/>
        </w:rPr>
        <w:t>G</w:t>
      </w:r>
      <w:r w:rsidRPr="00A87E91">
        <w:t xml:space="preserve"> &lt; 0.40, so either isocratic or gradient could be used.</w:t>
      </w:r>
    </w:p>
    <w:p w:rsidR="00342E3D" w:rsidRPr="00A87E91" w:rsidRDefault="00342E3D" w:rsidP="00342E3D">
      <w:pPr>
        <w:widowControl w:val="0"/>
        <w:tabs>
          <w:tab w:val="left" w:pos="900"/>
        </w:tabs>
        <w:spacing w:after="120" w:line="360" w:lineRule="atLeast"/>
        <w:ind w:left="1350" w:hanging="448"/>
      </w:pPr>
      <w:r w:rsidRPr="00A87E91">
        <w:t>(b)</w:t>
      </w:r>
      <w:r w:rsidRPr="00A87E91">
        <w:tab/>
      </w:r>
      <w:bookmarkStart w:id="8" w:name="_Hlk3920540"/>
      <w:r w:rsidRPr="00A87E91">
        <w:rPr>
          <w:i/>
        </w:rPr>
        <w:t>t</w:t>
      </w:r>
      <w:r w:rsidRPr="00A87E91">
        <w:rPr>
          <w:position w:val="-6"/>
          <w:sz w:val="20"/>
        </w:rPr>
        <w:t>R1</w:t>
      </w:r>
      <w:r w:rsidRPr="00A87E91">
        <w:t xml:space="preserve"> = 9.26 min.</w:t>
      </w:r>
      <w:bookmarkEnd w:id="8"/>
      <w:r w:rsidRPr="00A87E91">
        <w:t xml:space="preserve">  % Methanol = 10% + (90</w:t>
      </w:r>
      <w:r w:rsidRPr="00A87E91">
        <w:sym w:font="Symbol" w:char="F02D"/>
      </w:r>
      <w:r w:rsidRPr="00A87E91">
        <w:t xml:space="preserve">10)/40 min </w:t>
      </w:r>
      <w:r w:rsidRPr="00A87E91">
        <w:sym w:font="Symbol" w:char="F0B4"/>
      </w:r>
      <w:r w:rsidRPr="00A87E91">
        <w:t xml:space="preserve"> 9.26 min = 28.52% </w:t>
      </w:r>
      <w:r w:rsidRPr="00A87E91">
        <w:sym w:font="Symbol" w:char="F0BB"/>
      </w:r>
      <w:r w:rsidRPr="00A87E91">
        <w:t xml:space="preserve"> 29%. For </w:t>
      </w:r>
      <w:r w:rsidRPr="00A87E91">
        <w:rPr>
          <w:i/>
        </w:rPr>
        <w:t>t</w:t>
      </w:r>
      <w:r w:rsidRPr="00A87E91">
        <w:rPr>
          <w:position w:val="-6"/>
          <w:sz w:val="20"/>
        </w:rPr>
        <w:t>R5</w:t>
      </w:r>
      <w:r w:rsidRPr="00A87E91">
        <w:t xml:space="preserve"> = 22.69 min, % methanol is 55.34%. With a gradient from 29–55% over 40 min, </w:t>
      </w:r>
      <w:r w:rsidRPr="00A87E91">
        <w:rPr>
          <w:i/>
        </w:rPr>
        <w:t>t</w:t>
      </w:r>
      <w:r w:rsidRPr="00A87E91">
        <w:rPr>
          <w:position w:val="-6"/>
          <w:sz w:val="20"/>
        </w:rPr>
        <w:t>R1</w:t>
      </w:r>
      <w:r w:rsidRPr="00A87E91">
        <w:t xml:space="preserve"> = 4.4 min, </w:t>
      </w:r>
      <w:r w:rsidRPr="00A87E91">
        <w:rPr>
          <w:i/>
        </w:rPr>
        <w:t>t</w:t>
      </w:r>
      <w:r w:rsidRPr="00A87E91">
        <w:rPr>
          <w:position w:val="-6"/>
          <w:sz w:val="20"/>
        </w:rPr>
        <w:t>R5</w:t>
      </w:r>
      <w:r w:rsidRPr="00A87E91">
        <w:t xml:space="preserve"> = 24.7 min, and minimum resolution is 1.3.</w:t>
      </w:r>
    </w:p>
    <w:p w:rsidR="00342E3D" w:rsidRPr="00A87E91" w:rsidRDefault="00342E3D" w:rsidP="00342E3D">
      <w:pPr>
        <w:widowControl w:val="0"/>
        <w:tabs>
          <w:tab w:val="left" w:pos="900"/>
        </w:tabs>
        <w:spacing w:after="120" w:line="360" w:lineRule="atLeast"/>
        <w:ind w:left="426" w:hanging="448"/>
      </w:pPr>
      <w:r w:rsidRPr="00A87E91">
        <w:rPr>
          <w:noProof/>
        </w:rPr>
        <w:drawing>
          <wp:inline distT="0" distB="0" distL="0" distR="0" wp14:anchorId="08510889" wp14:editId="27C113A9">
            <wp:extent cx="5576400" cy="1958400"/>
            <wp:effectExtent l="0" t="0" r="5715"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6400" cy="1958400"/>
                    </a:xfrm>
                    <a:prstGeom prst="rect">
                      <a:avLst/>
                    </a:prstGeom>
                    <a:noFill/>
                  </pic:spPr>
                </pic:pic>
              </a:graphicData>
            </a:graphic>
          </wp:inline>
        </w:drawing>
      </w:r>
    </w:p>
    <w:p w:rsidR="00342E3D" w:rsidRPr="00A87E91" w:rsidRDefault="00342E3D" w:rsidP="00342E3D">
      <w:pPr>
        <w:widowControl w:val="0"/>
        <w:tabs>
          <w:tab w:val="left" w:pos="900"/>
        </w:tabs>
        <w:spacing w:after="120" w:line="360" w:lineRule="atLeast"/>
        <w:ind w:left="1355" w:hanging="1355"/>
        <w:outlineLvl w:val="1"/>
      </w:pPr>
      <w:r w:rsidRPr="00A87E91">
        <w:rPr>
          <w:b/>
        </w:rPr>
        <w:tab/>
      </w:r>
      <w:r w:rsidRPr="00A87E91">
        <w:t>(c)</w:t>
      </w:r>
      <w:r w:rsidRPr="00A87E91">
        <w:tab/>
        <w:t xml:space="preserve">The minimum resolution in gradient (b) are peaks 2 and 3 which are early in the chromatogram.  Early peaks are close to </w:t>
      </w:r>
      <w:r w:rsidRPr="00A87E91">
        <w:rPr>
          <w:i/>
        </w:rPr>
        <w:t>t</w:t>
      </w:r>
      <w:r w:rsidRPr="00A87E91">
        <w:rPr>
          <w:position w:val="-6"/>
          <w:sz w:val="20"/>
        </w:rPr>
        <w:t>M</w:t>
      </w:r>
      <w:r w:rsidRPr="00A87E91">
        <w:t>.  Lowering initial % methanol increases retention of early peaks, and improves resolution.  Altering final % methanol has little effect on resolution of early peaks.  A gradient of 25–55% methanol over 40 minutes yields retention times from 5.4 to 27.7 min with minimum resolution of 2.4.</w:t>
      </w:r>
    </w:p>
    <w:p w:rsidR="00342E3D" w:rsidRPr="00A87E91" w:rsidRDefault="00342E3D" w:rsidP="00342E3D">
      <w:pPr>
        <w:widowControl w:val="0"/>
        <w:tabs>
          <w:tab w:val="left" w:pos="900"/>
        </w:tabs>
        <w:spacing w:after="120" w:line="360" w:lineRule="atLeast"/>
        <w:ind w:left="1354" w:hanging="1354"/>
        <w:outlineLvl w:val="1"/>
      </w:pPr>
      <w:r w:rsidRPr="00A87E91">
        <w:rPr>
          <w:b/>
        </w:rPr>
        <w:tab/>
      </w:r>
      <w:r w:rsidRPr="00A87E91">
        <w:t>(d)</w:t>
      </w:r>
      <w:r w:rsidRPr="00A87E91">
        <w:tab/>
        <w:t xml:space="preserve">A 25–55 methanol gradient over 10 minutes provides resolution </w:t>
      </w:r>
      <w:r w:rsidRPr="00A87E91">
        <w:sym w:font="Symbol" w:char="F0B3"/>
      </w:r>
      <w:r w:rsidRPr="00A87E91">
        <w:t>1.9.</w:t>
      </w:r>
    </w:p>
    <w:p w:rsidR="00342E3D" w:rsidRPr="00A87E91" w:rsidRDefault="00342E3D" w:rsidP="00342E3D">
      <w:pPr>
        <w:spacing w:after="120"/>
      </w:pPr>
      <w:r w:rsidRPr="00A87E91">
        <w:lastRenderedPageBreak/>
        <w:tab/>
      </w:r>
      <w:r w:rsidRPr="00A87E91">
        <w:tab/>
      </w:r>
      <w:r w:rsidRPr="00A87E91">
        <w:rPr>
          <w:noProof/>
        </w:rPr>
        <w:drawing>
          <wp:inline distT="0" distB="0" distL="0" distR="0" wp14:anchorId="351C1476" wp14:editId="1149B315">
            <wp:extent cx="3715200" cy="1796400"/>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15200" cy="1796400"/>
                    </a:xfrm>
                    <a:prstGeom prst="rect">
                      <a:avLst/>
                    </a:prstGeom>
                    <a:noFill/>
                  </pic:spPr>
                </pic:pic>
              </a:graphicData>
            </a:graphic>
          </wp:inline>
        </w:drawing>
      </w:r>
    </w:p>
    <w:bookmarkEnd w:id="6"/>
    <w:p w:rsidR="00342E3D" w:rsidRPr="00A87E91" w:rsidRDefault="00342E3D" w:rsidP="00342E3D">
      <w:pPr>
        <w:widowControl w:val="0"/>
        <w:tabs>
          <w:tab w:val="left" w:pos="900"/>
        </w:tabs>
        <w:spacing w:after="240" w:line="360" w:lineRule="atLeast"/>
        <w:ind w:left="1355" w:hanging="1355"/>
        <w:outlineLvl w:val="1"/>
      </w:pPr>
      <w:r w:rsidRPr="00A87E91">
        <w:tab/>
      </w:r>
      <w:r w:rsidRPr="00A87E91">
        <w:tab/>
        <w:t>The minimum resolution is close to our target value of 2.  The method would be satisfactory.</w:t>
      </w:r>
    </w:p>
    <w:bookmarkEnd w:id="7"/>
    <w:p w:rsidR="00342E3D" w:rsidRPr="0032781C" w:rsidRDefault="00342E3D" w:rsidP="00342E3D">
      <w:pPr>
        <w:tabs>
          <w:tab w:val="left" w:pos="902"/>
        </w:tabs>
        <w:spacing w:line="480" w:lineRule="atLeast"/>
        <w:ind w:left="1355" w:hanging="1355"/>
        <w:rPr>
          <w:b/>
          <w:szCs w:val="24"/>
        </w:rPr>
      </w:pPr>
    </w:p>
    <w:p w:rsidR="00342E3D" w:rsidRDefault="00342E3D" w:rsidP="00342E3D"/>
    <w:p w:rsidR="00C36A65" w:rsidRPr="00C36A65" w:rsidRDefault="00C36A65" w:rsidP="00C36A65">
      <w:pPr>
        <w:shd w:val="clear" w:color="auto" w:fill="FFFFFF"/>
        <w:spacing w:after="0" w:line="240" w:lineRule="auto"/>
        <w:rPr>
          <w:rFonts w:eastAsia="Times New Roman"/>
          <w:snapToGrid/>
          <w:color w:val="222222"/>
          <w:sz w:val="22"/>
          <w:szCs w:val="24"/>
        </w:rPr>
      </w:pPr>
    </w:p>
    <w:p w:rsidR="00C36A65" w:rsidRPr="00C36A65" w:rsidRDefault="00C36A65">
      <w:pPr>
        <w:rPr>
          <w:lang w:val="en-CA"/>
        </w:rPr>
      </w:pPr>
    </w:p>
    <w:sectPr w:rsidR="00C36A65" w:rsidRPr="00C36A6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89B" w:rsidRDefault="0098789B" w:rsidP="00342E3D">
      <w:pPr>
        <w:spacing w:after="0" w:line="240" w:lineRule="auto"/>
      </w:pPr>
      <w:r>
        <w:separator/>
      </w:r>
    </w:p>
  </w:endnote>
  <w:endnote w:type="continuationSeparator" w:id="0">
    <w:p w:rsidR="0098789B" w:rsidRDefault="0098789B" w:rsidP="00342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89B" w:rsidRDefault="0098789B" w:rsidP="00342E3D">
      <w:pPr>
        <w:spacing w:after="0" w:line="240" w:lineRule="auto"/>
      </w:pPr>
      <w:r>
        <w:separator/>
      </w:r>
    </w:p>
  </w:footnote>
  <w:footnote w:type="continuationSeparator" w:id="0">
    <w:p w:rsidR="0098789B" w:rsidRDefault="0098789B" w:rsidP="00342E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A65"/>
    <w:rsid w:val="000531CF"/>
    <w:rsid w:val="0030706B"/>
    <w:rsid w:val="00342E3D"/>
    <w:rsid w:val="0098789B"/>
    <w:rsid w:val="00C36A65"/>
    <w:rsid w:val="00D45CA5"/>
    <w:rsid w:val="00EC1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DFD6B"/>
  <w15:chartTrackingRefBased/>
  <w15:docId w15:val="{928ADE38-9EB7-4295-9434-CCEBE44A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napToGrid w:val="0"/>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6A65"/>
    <w:rPr>
      <w:color w:val="0000FF"/>
      <w:u w:val="single"/>
    </w:rPr>
  </w:style>
  <w:style w:type="paragraph" w:styleId="EndnoteText">
    <w:name w:val="endnote text"/>
    <w:basedOn w:val="Normal"/>
    <w:link w:val="EndnoteTextChar"/>
    <w:semiHidden/>
    <w:rsid w:val="00342E3D"/>
    <w:pPr>
      <w:spacing w:after="0" w:line="240" w:lineRule="auto"/>
    </w:pPr>
    <w:rPr>
      <w:rFonts w:eastAsia="Times New Roman"/>
      <w:snapToGrid/>
      <w:sz w:val="20"/>
      <w:szCs w:val="20"/>
    </w:rPr>
  </w:style>
  <w:style w:type="character" w:customStyle="1" w:styleId="EndnoteTextChar">
    <w:name w:val="Endnote Text Char"/>
    <w:basedOn w:val="DefaultParagraphFont"/>
    <w:link w:val="EndnoteText"/>
    <w:semiHidden/>
    <w:rsid w:val="00342E3D"/>
    <w:rPr>
      <w:rFonts w:eastAsia="Times New Roman"/>
      <w:snapToGrid/>
      <w:sz w:val="20"/>
      <w:szCs w:val="20"/>
    </w:rPr>
  </w:style>
  <w:style w:type="character" w:styleId="EndnoteReference">
    <w:name w:val="endnote reference"/>
    <w:basedOn w:val="DefaultParagraphFont"/>
    <w:semiHidden/>
    <w:rsid w:val="00342E3D"/>
    <w:rPr>
      <w:vertAlign w:val="superscript"/>
    </w:rPr>
  </w:style>
  <w:style w:type="paragraph" w:styleId="Footer">
    <w:name w:val="footer"/>
    <w:basedOn w:val="Normal"/>
    <w:link w:val="FooterChar"/>
    <w:rsid w:val="00342E3D"/>
    <w:pPr>
      <w:tabs>
        <w:tab w:val="center" w:pos="4320"/>
        <w:tab w:val="right" w:pos="8640"/>
      </w:tabs>
      <w:spacing w:after="0" w:line="240" w:lineRule="auto"/>
    </w:pPr>
    <w:rPr>
      <w:rFonts w:eastAsia="Times New Roman"/>
      <w:snapToGrid/>
      <w:szCs w:val="20"/>
    </w:rPr>
  </w:style>
  <w:style w:type="character" w:customStyle="1" w:styleId="FooterChar">
    <w:name w:val="Footer Char"/>
    <w:basedOn w:val="DefaultParagraphFont"/>
    <w:link w:val="Footer"/>
    <w:rsid w:val="00342E3D"/>
    <w:rPr>
      <w:rFonts w:eastAsia="Times New Roman"/>
      <w:snapToGrid/>
      <w:szCs w:val="20"/>
    </w:rPr>
  </w:style>
  <w:style w:type="paragraph" w:customStyle="1" w:styleId="normalproblem">
    <w:name w:val="normal problem"/>
    <w:basedOn w:val="Normal"/>
    <w:rsid w:val="00342E3D"/>
    <w:pPr>
      <w:tabs>
        <w:tab w:val="left" w:pos="1160"/>
        <w:tab w:val="center" w:pos="4320"/>
        <w:tab w:val="right" w:pos="9000"/>
      </w:tabs>
      <w:spacing w:after="0" w:line="480" w:lineRule="atLeast"/>
      <w:ind w:left="720" w:right="-360" w:hanging="720"/>
    </w:pPr>
    <w:rPr>
      <w:rFonts w:eastAsia="Times New Roman"/>
      <w:snapToGrid/>
      <w:szCs w:val="20"/>
    </w:rPr>
  </w:style>
  <w:style w:type="paragraph" w:customStyle="1" w:styleId="SM1stlineindent">
    <w:name w:val="SM 1st line indent"/>
    <w:basedOn w:val="Normal"/>
    <w:rsid w:val="00342E3D"/>
    <w:pPr>
      <w:widowControl w:val="0"/>
      <w:tabs>
        <w:tab w:val="left" w:pos="900"/>
      </w:tabs>
      <w:spacing w:after="60" w:line="360" w:lineRule="atLeast"/>
      <w:ind w:left="1354" w:hanging="1354"/>
    </w:pPr>
    <w:rPr>
      <w:rFonts w:eastAsia="Times New Roman"/>
      <w:snapToGrid/>
      <w:szCs w:val="20"/>
    </w:rPr>
  </w:style>
  <w:style w:type="paragraph" w:customStyle="1" w:styleId="SMNormal12">
    <w:name w:val="SM Normal 12"/>
    <w:basedOn w:val="Normal"/>
    <w:link w:val="SMNormal12Char"/>
    <w:rsid w:val="00342E3D"/>
    <w:pPr>
      <w:spacing w:after="240" w:line="360" w:lineRule="atLeast"/>
      <w:ind w:left="907" w:hanging="907"/>
    </w:pPr>
    <w:rPr>
      <w:rFonts w:eastAsia="Times New Roman"/>
      <w:snapToGrid/>
      <w:szCs w:val="20"/>
    </w:rPr>
  </w:style>
  <w:style w:type="character" w:customStyle="1" w:styleId="SMNormal12Char">
    <w:name w:val="SM Normal 12 Char"/>
    <w:basedOn w:val="DefaultParagraphFont"/>
    <w:link w:val="SMNormal12"/>
    <w:rsid w:val="00342E3D"/>
    <w:rPr>
      <w:rFonts w:eastAsia="Times New Roman"/>
      <w:snapToGrid/>
      <w:szCs w:val="20"/>
    </w:rPr>
  </w:style>
  <w:style w:type="paragraph" w:customStyle="1" w:styleId="SMNormal">
    <w:name w:val="SM Normal"/>
    <w:basedOn w:val="SMNormal12"/>
    <w:rsid w:val="00342E3D"/>
    <w:pPr>
      <w:widowControl w:val="0"/>
      <w:spacing w:after="0"/>
    </w:pPr>
  </w:style>
  <w:style w:type="paragraph" w:customStyle="1" w:styleId="SMNormalA12">
    <w:name w:val="SM Normal A 12"/>
    <w:basedOn w:val="Normal"/>
    <w:rsid w:val="00342E3D"/>
    <w:pPr>
      <w:widowControl w:val="0"/>
      <w:spacing w:after="240" w:line="360" w:lineRule="atLeast"/>
      <w:ind w:left="1353" w:hanging="446"/>
    </w:pPr>
    <w:rPr>
      <w:rFonts w:eastAsia="Times New Roman"/>
      <w:snapToGrid/>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496333">
      <w:bodyDiv w:val="1"/>
      <w:marLeft w:val="0"/>
      <w:marRight w:val="0"/>
      <w:marTop w:val="0"/>
      <w:marBottom w:val="0"/>
      <w:divBdr>
        <w:top w:val="none" w:sz="0" w:space="0" w:color="auto"/>
        <w:left w:val="none" w:sz="0" w:space="0" w:color="auto"/>
        <w:bottom w:val="none" w:sz="0" w:space="0" w:color="auto"/>
        <w:right w:val="none" w:sz="0" w:space="0" w:color="auto"/>
      </w:divBdr>
      <w:divsChild>
        <w:div w:id="749548045">
          <w:marLeft w:val="0"/>
          <w:marRight w:val="0"/>
          <w:marTop w:val="0"/>
          <w:marBottom w:val="0"/>
          <w:divBdr>
            <w:top w:val="none" w:sz="0" w:space="0" w:color="auto"/>
            <w:left w:val="none" w:sz="0" w:space="0" w:color="auto"/>
            <w:bottom w:val="none" w:sz="0" w:space="0" w:color="auto"/>
            <w:right w:val="none" w:sz="0" w:space="0" w:color="auto"/>
          </w:divBdr>
        </w:div>
        <w:div w:id="1035811719">
          <w:marLeft w:val="0"/>
          <w:marRight w:val="0"/>
          <w:marTop w:val="0"/>
          <w:marBottom w:val="0"/>
          <w:divBdr>
            <w:top w:val="none" w:sz="0" w:space="0" w:color="auto"/>
            <w:left w:val="none" w:sz="0" w:space="0" w:color="auto"/>
            <w:bottom w:val="none" w:sz="0" w:space="0" w:color="auto"/>
            <w:right w:val="none" w:sz="0" w:space="0" w:color="auto"/>
          </w:divBdr>
        </w:div>
        <w:div w:id="1311473017">
          <w:marLeft w:val="0"/>
          <w:marRight w:val="0"/>
          <w:marTop w:val="0"/>
          <w:marBottom w:val="0"/>
          <w:divBdr>
            <w:top w:val="none" w:sz="0" w:space="0" w:color="auto"/>
            <w:left w:val="none" w:sz="0" w:space="0" w:color="auto"/>
            <w:bottom w:val="none" w:sz="0" w:space="0" w:color="auto"/>
            <w:right w:val="none" w:sz="0" w:space="0" w:color="auto"/>
          </w:divBdr>
        </w:div>
        <w:div w:id="988292566">
          <w:marLeft w:val="0"/>
          <w:marRight w:val="0"/>
          <w:marTop w:val="0"/>
          <w:marBottom w:val="0"/>
          <w:divBdr>
            <w:top w:val="none" w:sz="0" w:space="0" w:color="auto"/>
            <w:left w:val="none" w:sz="0" w:space="0" w:color="auto"/>
            <w:bottom w:val="none" w:sz="0" w:space="0" w:color="auto"/>
            <w:right w:val="none" w:sz="0" w:space="0" w:color="auto"/>
          </w:divBdr>
        </w:div>
        <w:div w:id="210699039">
          <w:marLeft w:val="0"/>
          <w:marRight w:val="0"/>
          <w:marTop w:val="0"/>
          <w:marBottom w:val="0"/>
          <w:divBdr>
            <w:top w:val="none" w:sz="0" w:space="0" w:color="auto"/>
            <w:left w:val="none" w:sz="0" w:space="0" w:color="auto"/>
            <w:bottom w:val="none" w:sz="0" w:space="0" w:color="auto"/>
            <w:right w:val="none" w:sz="0" w:space="0" w:color="auto"/>
          </w:divBdr>
        </w:div>
        <w:div w:id="1126385811">
          <w:marLeft w:val="0"/>
          <w:marRight w:val="0"/>
          <w:marTop w:val="0"/>
          <w:marBottom w:val="0"/>
          <w:divBdr>
            <w:top w:val="none" w:sz="0" w:space="0" w:color="auto"/>
            <w:left w:val="none" w:sz="0" w:space="0" w:color="auto"/>
            <w:bottom w:val="none" w:sz="0" w:space="0" w:color="auto"/>
            <w:right w:val="none" w:sz="0" w:space="0" w:color="auto"/>
          </w:divBdr>
        </w:div>
        <w:div w:id="1366522704">
          <w:marLeft w:val="0"/>
          <w:marRight w:val="0"/>
          <w:marTop w:val="0"/>
          <w:marBottom w:val="0"/>
          <w:divBdr>
            <w:top w:val="none" w:sz="0" w:space="0" w:color="auto"/>
            <w:left w:val="none" w:sz="0" w:space="0" w:color="auto"/>
            <w:bottom w:val="none" w:sz="0" w:space="0" w:color="auto"/>
            <w:right w:val="none" w:sz="0" w:space="0" w:color="auto"/>
          </w:divBdr>
        </w:div>
        <w:div w:id="1263149405">
          <w:marLeft w:val="0"/>
          <w:marRight w:val="0"/>
          <w:marTop w:val="0"/>
          <w:marBottom w:val="0"/>
          <w:divBdr>
            <w:top w:val="none" w:sz="0" w:space="0" w:color="auto"/>
            <w:left w:val="none" w:sz="0" w:space="0" w:color="auto"/>
            <w:bottom w:val="none" w:sz="0" w:space="0" w:color="auto"/>
            <w:right w:val="none" w:sz="0" w:space="0" w:color="auto"/>
          </w:divBdr>
        </w:div>
        <w:div w:id="1857574858">
          <w:marLeft w:val="0"/>
          <w:marRight w:val="0"/>
          <w:marTop w:val="0"/>
          <w:marBottom w:val="0"/>
          <w:divBdr>
            <w:top w:val="none" w:sz="0" w:space="0" w:color="auto"/>
            <w:left w:val="none" w:sz="0" w:space="0" w:color="auto"/>
            <w:bottom w:val="none" w:sz="0" w:space="0" w:color="auto"/>
            <w:right w:val="none" w:sz="0" w:space="0" w:color="auto"/>
          </w:divBdr>
        </w:div>
        <w:div w:id="279193430">
          <w:marLeft w:val="0"/>
          <w:marRight w:val="0"/>
          <w:marTop w:val="0"/>
          <w:marBottom w:val="0"/>
          <w:divBdr>
            <w:top w:val="none" w:sz="0" w:space="0" w:color="auto"/>
            <w:left w:val="none" w:sz="0" w:space="0" w:color="auto"/>
            <w:bottom w:val="none" w:sz="0" w:space="0" w:color="auto"/>
            <w:right w:val="none" w:sz="0" w:space="0" w:color="auto"/>
          </w:divBdr>
        </w:div>
        <w:div w:id="758915172">
          <w:marLeft w:val="0"/>
          <w:marRight w:val="0"/>
          <w:marTop w:val="0"/>
          <w:marBottom w:val="0"/>
          <w:divBdr>
            <w:top w:val="none" w:sz="0" w:space="0" w:color="auto"/>
            <w:left w:val="none" w:sz="0" w:space="0" w:color="auto"/>
            <w:bottom w:val="none" w:sz="0" w:space="0" w:color="auto"/>
            <w:right w:val="none" w:sz="0" w:space="0" w:color="auto"/>
          </w:divBdr>
        </w:div>
        <w:div w:id="600643910">
          <w:marLeft w:val="0"/>
          <w:marRight w:val="0"/>
          <w:marTop w:val="0"/>
          <w:marBottom w:val="0"/>
          <w:divBdr>
            <w:top w:val="none" w:sz="0" w:space="0" w:color="auto"/>
            <w:left w:val="none" w:sz="0" w:space="0" w:color="auto"/>
            <w:bottom w:val="none" w:sz="0" w:space="0" w:color="auto"/>
            <w:right w:val="none" w:sz="0" w:space="0" w:color="auto"/>
          </w:divBdr>
        </w:div>
        <w:div w:id="690834124">
          <w:marLeft w:val="0"/>
          <w:marRight w:val="0"/>
          <w:marTop w:val="0"/>
          <w:marBottom w:val="0"/>
          <w:divBdr>
            <w:top w:val="none" w:sz="0" w:space="0" w:color="auto"/>
            <w:left w:val="none" w:sz="0" w:space="0" w:color="auto"/>
            <w:bottom w:val="none" w:sz="0" w:space="0" w:color="auto"/>
            <w:right w:val="none" w:sz="0" w:space="0" w:color="auto"/>
          </w:divBdr>
        </w:div>
        <w:div w:id="319892252">
          <w:marLeft w:val="0"/>
          <w:marRight w:val="0"/>
          <w:marTop w:val="0"/>
          <w:marBottom w:val="0"/>
          <w:divBdr>
            <w:top w:val="none" w:sz="0" w:space="0" w:color="auto"/>
            <w:left w:val="none" w:sz="0" w:space="0" w:color="auto"/>
            <w:bottom w:val="none" w:sz="0" w:space="0" w:color="auto"/>
            <w:right w:val="none" w:sz="0" w:space="0" w:color="auto"/>
          </w:divBdr>
        </w:div>
        <w:div w:id="1859394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PLCSimulator.org" TargetMode="External"/><Relationship Id="rId13" Type="http://schemas.openxmlformats.org/officeDocument/2006/relationships/hyperlink" Target="https://www.macmillanlearning.com/college/us/product/Quantitative-Chemical-Analysis/p/1319164307?selected_tab=About" TargetMode="External"/><Relationship Id="rId18" Type="http://schemas.openxmlformats.org/officeDocument/2006/relationships/hyperlink" Target="https://epgl.unige.ch/labs/fanal/hplc_teaching:en" TargetMode="External"/><Relationship Id="rId26" Type="http://schemas.openxmlformats.org/officeDocument/2006/relationships/image" Target="media/image9.emf"/><Relationship Id="rId39"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oleObject" Target="embeddings/oleObject3.bin"/><Relationship Id="rId34" Type="http://schemas.openxmlformats.org/officeDocument/2006/relationships/image" Target="media/image14.emf"/><Relationship Id="rId42" Type="http://schemas.openxmlformats.org/officeDocument/2006/relationships/image" Target="media/image22.png"/><Relationship Id="rId7" Type="http://schemas.openxmlformats.org/officeDocument/2006/relationships/hyperlink" Target="https://www.macmillanlearning.com/college/us/product/Quantitative-Chemical-Analysis/p/1319164307?selected_tab=About" TargetMode="External"/><Relationship Id="rId12" Type="http://schemas.openxmlformats.org/officeDocument/2006/relationships/hyperlink" Target="http://gcsimulator.org/" TargetMode="Externa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4.emf"/><Relationship Id="rId29" Type="http://schemas.openxmlformats.org/officeDocument/2006/relationships/oleObject" Target="embeddings/oleObject5.bin"/><Relationship Id="rId41" Type="http://schemas.openxmlformats.org/officeDocument/2006/relationships/image" Target="media/image21.emf"/><Relationship Id="rId1" Type="http://schemas.openxmlformats.org/officeDocument/2006/relationships/styles" Target="styles.xml"/><Relationship Id="rId6" Type="http://schemas.openxmlformats.org/officeDocument/2006/relationships/hyperlink" Target="https://www.macmillanlearning.com/college/us/product/Quantitative-Chemical-Analysis/p/1319164307?selected_tab=About" TargetMode="External"/><Relationship Id="rId11" Type="http://schemas.openxmlformats.org/officeDocument/2006/relationships/hyperlink" Target="https://www.restek.com/proezgc" TargetMode="External"/><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image" Target="media/image10.wmf"/><Relationship Id="rId36" Type="http://schemas.openxmlformats.org/officeDocument/2006/relationships/image" Target="media/image16.png"/><Relationship Id="rId10" Type="http://schemas.openxmlformats.org/officeDocument/2006/relationships/hyperlink" Target="https://epgl.unige.ch/labs/fanal/hplc_teaching:en" TargetMode="External"/><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hyperlink" Target="HPLCSimulator.org" TargetMode="External"/><Relationship Id="rId14" Type="http://schemas.openxmlformats.org/officeDocument/2006/relationships/image" Target="media/image1.png"/><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image" Target="media/image15.emf"/><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23</Pages>
  <Words>3287</Words>
  <Characters>18737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Information Services and Technology</Company>
  <LinksUpToDate>false</LinksUpToDate>
  <CharactersWithSpaces>21981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Lucy</dc:creator>
  <cp:keywords/>
  <dc:description/>
  <cp:lastModifiedBy>Chuck Lucy</cp:lastModifiedBy>
  <cp:revision>1</cp:revision>
  <dcterms:created xsi:type="dcterms:W3CDTF">2020-04-01T20:52:00Z</dcterms:created>
  <dcterms:modified xsi:type="dcterms:W3CDTF">2020-04-01T23:40:00Z</dcterms:modified>
</cp:coreProperties>
</file>